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C48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36"/>
          <w:szCs w:val="36"/>
          <w:highlight w:val="none"/>
        </w:rPr>
      </w:pPr>
    </w:p>
    <w:p w14:paraId="222480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36"/>
          <w:szCs w:val="36"/>
          <w:highlight w:val="none"/>
        </w:rPr>
      </w:pPr>
    </w:p>
    <w:p w14:paraId="40034B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36"/>
          <w:szCs w:val="36"/>
          <w:highlight w:val="none"/>
        </w:rPr>
      </w:pPr>
    </w:p>
    <w:p w14:paraId="00695F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36"/>
          <w:szCs w:val="36"/>
          <w:highlight w:val="none"/>
        </w:rPr>
      </w:pPr>
    </w:p>
    <w:p w14:paraId="247105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36"/>
          <w:szCs w:val="36"/>
          <w:highlight w:val="none"/>
        </w:rPr>
      </w:pPr>
    </w:p>
    <w:p w14:paraId="39BD82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36"/>
          <w:szCs w:val="36"/>
          <w:highlight w:val="none"/>
        </w:rPr>
      </w:pPr>
    </w:p>
    <w:p w14:paraId="0A4287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后勤服务劳务外包项目招标文件</w:t>
      </w:r>
    </w:p>
    <w:p w14:paraId="43C99BDB">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019B7714">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6881E88E">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4809B446">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04672D05">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2A2C9123">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72CA2A3A">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4C9BD8CE">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2B483C4A">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2F0FCBF3">
      <w:pPr>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jc w:val="left"/>
        <w:textAlignment w:val="auto"/>
        <w:rPr>
          <w:rFonts w:hint="eastAsia" w:ascii="仿宋" w:hAnsi="仿宋" w:eastAsia="仿宋" w:cs="仿宋"/>
          <w:b/>
          <w:sz w:val="22"/>
          <w:highlight w:val="none"/>
        </w:rPr>
      </w:pPr>
    </w:p>
    <w:p w14:paraId="0025FCDB">
      <w:pPr>
        <w:keepNext w:val="0"/>
        <w:keepLines w:val="0"/>
        <w:pageBreakBefore w:val="0"/>
        <w:widowControl w:val="0"/>
        <w:kinsoku/>
        <w:wordWrap/>
        <w:overflowPunct/>
        <w:topLinePunct w:val="0"/>
        <w:autoSpaceDE/>
        <w:autoSpaceDN/>
        <w:bidi w:val="0"/>
        <w:adjustRightInd w:val="0"/>
        <w:snapToGrid w:val="0"/>
        <w:spacing w:line="360" w:lineRule="auto"/>
        <w:ind w:left="1050" w:leftChars="500" w:firstLine="562"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b/>
          <w:sz w:val="28"/>
          <w:szCs w:val="28"/>
          <w:highlight w:val="none"/>
        </w:rPr>
        <w:t>文件编号：</w:t>
      </w:r>
      <w:r>
        <w:rPr>
          <w:rFonts w:hint="eastAsia" w:ascii="仿宋" w:hAnsi="仿宋" w:eastAsia="仿宋" w:cs="仿宋"/>
          <w:sz w:val="28"/>
          <w:szCs w:val="28"/>
          <w:highlight w:val="none"/>
        </w:rPr>
        <w:t>MJ</w:t>
      </w:r>
      <w:r>
        <w:rPr>
          <w:rFonts w:hint="eastAsia" w:ascii="仿宋" w:hAnsi="仿宋" w:eastAsia="仿宋" w:cs="仿宋"/>
          <w:sz w:val="28"/>
          <w:szCs w:val="28"/>
          <w:highlight w:val="none"/>
          <w:lang w:val="en-US" w:eastAsia="zh-CN"/>
        </w:rPr>
        <w:t>ZY</w:t>
      </w:r>
      <w:r>
        <w:rPr>
          <w:rFonts w:hint="eastAsia" w:ascii="仿宋" w:hAnsi="仿宋" w:eastAsia="仿宋" w:cs="仿宋"/>
          <w:sz w:val="28"/>
          <w:szCs w:val="28"/>
          <w:highlight w:val="none"/>
        </w:rPr>
        <w:t>-LW</w:t>
      </w:r>
      <w:r>
        <w:rPr>
          <w:rFonts w:hint="eastAsia" w:ascii="仿宋" w:hAnsi="仿宋" w:eastAsia="仿宋" w:cs="仿宋"/>
          <w:sz w:val="28"/>
          <w:szCs w:val="28"/>
          <w:highlight w:val="none"/>
          <w:lang w:val="en-US" w:eastAsia="zh-CN"/>
        </w:rPr>
        <w:t>WB</w:t>
      </w:r>
      <w:r>
        <w:rPr>
          <w:rFonts w:hint="eastAsia" w:ascii="仿宋" w:hAnsi="仿宋" w:eastAsia="仿宋" w:cs="仿宋"/>
          <w:sz w:val="28"/>
          <w:szCs w:val="28"/>
          <w:highlight w:val="none"/>
        </w:rPr>
        <w:t>2026</w:t>
      </w:r>
      <w:r>
        <w:rPr>
          <w:rFonts w:hint="eastAsia" w:ascii="仿宋" w:hAnsi="仿宋" w:eastAsia="仿宋" w:cs="仿宋"/>
          <w:sz w:val="28"/>
          <w:szCs w:val="28"/>
          <w:highlight w:val="none"/>
          <w:lang w:val="en-US" w:eastAsia="zh-CN"/>
        </w:rPr>
        <w:t>-001</w:t>
      </w:r>
    </w:p>
    <w:p w14:paraId="4B705D32">
      <w:pPr>
        <w:keepNext w:val="0"/>
        <w:keepLines w:val="0"/>
        <w:pageBreakBefore w:val="0"/>
        <w:widowControl w:val="0"/>
        <w:kinsoku/>
        <w:wordWrap/>
        <w:overflowPunct/>
        <w:topLinePunct w:val="0"/>
        <w:autoSpaceDE/>
        <w:autoSpaceDN/>
        <w:bidi w:val="0"/>
        <w:adjustRightInd w:val="0"/>
        <w:snapToGrid w:val="0"/>
        <w:spacing w:line="360" w:lineRule="auto"/>
        <w:ind w:left="1050" w:leftChars="50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招标人：</w:t>
      </w:r>
      <w:r>
        <w:rPr>
          <w:rFonts w:hint="eastAsia" w:ascii="仿宋" w:hAnsi="仿宋" w:eastAsia="仿宋" w:cs="仿宋"/>
          <w:sz w:val="28"/>
          <w:szCs w:val="28"/>
          <w:highlight w:val="none"/>
        </w:rPr>
        <w:t>甘肃民基置业有限公司</w:t>
      </w:r>
    </w:p>
    <w:p w14:paraId="69DBDA36">
      <w:pPr>
        <w:keepNext w:val="0"/>
        <w:keepLines w:val="0"/>
        <w:pageBreakBefore w:val="0"/>
        <w:widowControl w:val="0"/>
        <w:tabs>
          <w:tab w:val="left" w:pos="6056"/>
        </w:tabs>
        <w:kinsoku/>
        <w:wordWrap/>
        <w:overflowPunct/>
        <w:topLinePunct w:val="0"/>
        <w:autoSpaceDE/>
        <w:autoSpaceDN/>
        <w:bidi w:val="0"/>
        <w:adjustRightInd w:val="0"/>
        <w:snapToGrid w:val="0"/>
        <w:spacing w:line="360" w:lineRule="auto"/>
        <w:ind w:left="1050" w:leftChars="500" w:firstLine="562"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编制日期：</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ab/>
      </w:r>
    </w:p>
    <w:p w14:paraId="73807C8D">
      <w:pPr>
        <w:keepNext w:val="0"/>
        <w:keepLines w:val="0"/>
        <w:pageBreakBefore w:val="0"/>
        <w:widowControl w:val="0"/>
        <w:kinsoku/>
        <w:wordWrap/>
        <w:overflowPunct/>
        <w:topLinePunct w:val="0"/>
        <w:autoSpaceDE/>
        <w:autoSpaceDN/>
        <w:bidi w:val="0"/>
        <w:adjustRightInd w:val="0"/>
        <w:snapToGrid w:val="0"/>
        <w:spacing w:line="360" w:lineRule="auto"/>
        <w:ind w:left="1050" w:leftChars="50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有效期限：</w:t>
      </w:r>
      <w:r>
        <w:rPr>
          <w:rFonts w:hint="eastAsia" w:ascii="仿宋" w:hAnsi="仿宋" w:eastAsia="仿宋" w:cs="仿宋"/>
          <w:sz w:val="28"/>
          <w:szCs w:val="28"/>
          <w:highlight w:val="none"/>
        </w:rPr>
        <w:t>自发布之日起至投标截止日</w:t>
      </w:r>
    </w:p>
    <w:p w14:paraId="6EB42C6C">
      <w:pPr>
        <w:keepNext w:val="0"/>
        <w:keepLines w:val="0"/>
        <w:pageBreakBefore w:val="0"/>
        <w:widowControl w:val="0"/>
        <w:kinsoku/>
        <w:wordWrap/>
        <w:overflowPunct/>
        <w:topLinePunct w:val="0"/>
        <w:autoSpaceDE/>
        <w:autoSpaceDN/>
        <w:bidi w:val="0"/>
        <w:adjustRightInd w:val="0"/>
        <w:snapToGrid w:val="0"/>
        <w:spacing w:line="360" w:lineRule="auto"/>
        <w:ind w:left="0" w:firstLine="723" w:firstLineChars="200"/>
        <w:jc w:val="left"/>
        <w:textAlignment w:val="auto"/>
        <w:outlineLvl w:val="0"/>
        <w:rPr>
          <w:rFonts w:hint="eastAsia" w:ascii="仿宋" w:hAnsi="仿宋" w:eastAsia="仿宋" w:cs="仿宋"/>
          <w:b/>
          <w:sz w:val="36"/>
          <w:highlight w:val="none"/>
        </w:rPr>
      </w:pPr>
      <w:bookmarkStart w:id="0" w:name="heading_0"/>
    </w:p>
    <w:p w14:paraId="32EF7582">
      <w:pPr>
        <w:keepNext w:val="0"/>
        <w:keepLines w:val="0"/>
        <w:pageBreakBefore w:val="0"/>
        <w:widowControl w:val="0"/>
        <w:kinsoku/>
        <w:wordWrap/>
        <w:overflowPunct/>
        <w:topLinePunct w:val="0"/>
        <w:autoSpaceDE/>
        <w:autoSpaceDN/>
        <w:bidi w:val="0"/>
        <w:adjustRightInd w:val="0"/>
        <w:snapToGrid w:val="0"/>
        <w:spacing w:line="360" w:lineRule="auto"/>
        <w:ind w:left="0" w:firstLine="723" w:firstLineChars="200"/>
        <w:jc w:val="left"/>
        <w:textAlignment w:val="auto"/>
        <w:outlineLvl w:val="0"/>
        <w:rPr>
          <w:rFonts w:hint="eastAsia" w:ascii="仿宋" w:hAnsi="仿宋" w:eastAsia="仿宋" w:cs="仿宋"/>
          <w:b/>
          <w:sz w:val="36"/>
          <w:highlight w:val="none"/>
        </w:rPr>
      </w:pPr>
    </w:p>
    <w:p w14:paraId="61CF1050">
      <w:pPr>
        <w:keepNext w:val="0"/>
        <w:keepLines w:val="0"/>
        <w:pageBreakBefore w:val="0"/>
        <w:widowControl w:val="0"/>
        <w:kinsoku/>
        <w:wordWrap/>
        <w:overflowPunct/>
        <w:topLinePunct w:val="0"/>
        <w:autoSpaceDE/>
        <w:autoSpaceDN/>
        <w:bidi w:val="0"/>
        <w:adjustRightInd w:val="0"/>
        <w:snapToGrid w:val="0"/>
        <w:spacing w:line="360" w:lineRule="auto"/>
        <w:ind w:left="0" w:firstLine="723" w:firstLineChars="200"/>
        <w:jc w:val="left"/>
        <w:textAlignment w:val="auto"/>
        <w:outlineLvl w:val="0"/>
        <w:rPr>
          <w:rFonts w:hint="eastAsia" w:ascii="仿宋" w:hAnsi="仿宋" w:eastAsia="仿宋" w:cs="仿宋"/>
          <w:b/>
          <w:sz w:val="36"/>
          <w:highlight w:val="none"/>
        </w:rPr>
      </w:pPr>
    </w:p>
    <w:p w14:paraId="36C3C55A">
      <w:pPr>
        <w:keepNext w:val="0"/>
        <w:keepLines w:val="0"/>
        <w:pageBreakBefore w:val="0"/>
        <w:widowControl w:val="0"/>
        <w:kinsoku/>
        <w:wordWrap/>
        <w:overflowPunct/>
        <w:topLinePunct w:val="0"/>
        <w:autoSpaceDE/>
        <w:autoSpaceDN/>
        <w:bidi w:val="0"/>
        <w:adjustRightInd w:val="0"/>
        <w:snapToGrid w:val="0"/>
        <w:spacing w:line="360" w:lineRule="auto"/>
        <w:ind w:left="0" w:firstLine="723" w:firstLineChars="200"/>
        <w:jc w:val="left"/>
        <w:textAlignment w:val="auto"/>
        <w:outlineLvl w:val="0"/>
        <w:rPr>
          <w:rFonts w:hint="eastAsia" w:ascii="仿宋" w:hAnsi="仿宋" w:eastAsia="仿宋" w:cs="仿宋"/>
          <w:b/>
          <w:sz w:val="36"/>
          <w:highlight w:val="none"/>
        </w:rPr>
      </w:pPr>
    </w:p>
    <w:p w14:paraId="469357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sz w:val="28"/>
          <w:szCs w:val="28"/>
          <w:highlight w:val="none"/>
        </w:rPr>
        <w:sectPr>
          <w:footerReference r:id="rId3" w:type="default"/>
          <w:pgSz w:w="11905" w:h="16840"/>
          <w:pgNumType w:fmt="decimal" w:start="1"/>
          <w:cols w:space="720" w:num="1"/>
        </w:sectPr>
      </w:pPr>
    </w:p>
    <w:p w14:paraId="7BAC06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sz w:val="28"/>
          <w:szCs w:val="28"/>
          <w:highlight w:val="none"/>
        </w:rPr>
      </w:pPr>
      <w:r>
        <w:rPr>
          <w:rFonts w:hint="eastAsia" w:ascii="仿宋" w:hAnsi="仿宋" w:eastAsia="仿宋" w:cs="仿宋"/>
          <w:b/>
          <w:sz w:val="28"/>
          <w:szCs w:val="28"/>
          <w:highlight w:val="none"/>
        </w:rPr>
        <w:t>目录</w:t>
      </w:r>
      <w:bookmarkEnd w:id="0"/>
    </w:p>
    <w:p w14:paraId="36E4187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第一章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招标公告</w:t>
      </w:r>
    </w:p>
    <w:p w14:paraId="0B535A5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第二章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投标人须知</w:t>
      </w:r>
    </w:p>
    <w:p w14:paraId="6314EFB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第三章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项目概况及服务需求</w:t>
      </w:r>
    </w:p>
    <w:p w14:paraId="33FAEEF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第四章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投标文件格式要求</w:t>
      </w:r>
    </w:p>
    <w:p w14:paraId="7B3AD8E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第五章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评标办法及标准</w:t>
      </w:r>
    </w:p>
    <w:p w14:paraId="3E47537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第六章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合同主要条款</w:t>
      </w:r>
    </w:p>
    <w:p w14:paraId="6EF1A79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第七章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其他补充说明</w:t>
      </w:r>
    </w:p>
    <w:p w14:paraId="5FF1B3B7">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0"/>
        <w:rPr>
          <w:rFonts w:hint="eastAsia" w:ascii="仿宋" w:hAnsi="仿宋" w:eastAsia="仿宋" w:cs="仿宋"/>
          <w:b/>
          <w:sz w:val="28"/>
          <w:szCs w:val="28"/>
          <w:highlight w:val="none"/>
        </w:rPr>
      </w:pPr>
      <w:bookmarkStart w:id="1" w:name="heading_1"/>
    </w:p>
    <w:p w14:paraId="2EDD46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sz w:val="28"/>
          <w:szCs w:val="28"/>
          <w:highlight w:val="none"/>
        </w:rPr>
      </w:pPr>
      <w:r>
        <w:rPr>
          <w:rFonts w:hint="eastAsia" w:ascii="仿宋" w:hAnsi="仿宋" w:eastAsia="仿宋" w:cs="仿宋"/>
          <w:b/>
          <w:sz w:val="28"/>
          <w:szCs w:val="28"/>
          <w:highlight w:val="none"/>
        </w:rPr>
        <w:t>第一章</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招标公告</w:t>
      </w:r>
      <w:bookmarkEnd w:id="1"/>
    </w:p>
    <w:p w14:paraId="6794385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为满足兰州外语职业学院新区校区校园后勤保障常态化运营需求，现就</w:t>
      </w:r>
      <w:r>
        <w:rPr>
          <w:rFonts w:hint="eastAsia" w:ascii="仿宋" w:hAnsi="仿宋" w:eastAsia="仿宋" w:cs="仿宋"/>
          <w:b/>
          <w:sz w:val="28"/>
          <w:szCs w:val="28"/>
          <w:highlight w:val="none"/>
        </w:rPr>
        <w:t>后勤服务劳务外包项目</w:t>
      </w:r>
      <w:r>
        <w:rPr>
          <w:rFonts w:hint="eastAsia" w:ascii="仿宋" w:hAnsi="仿宋" w:eastAsia="仿宋" w:cs="仿宋"/>
          <w:sz w:val="28"/>
          <w:szCs w:val="28"/>
          <w:highlight w:val="none"/>
        </w:rPr>
        <w:t>采用公开招标方式进行采购。本项目招标流程公开、公平、公正，择优选择资质齐全、服务专业、履约能力强、信誉良好的后勤劳务外包服务商，保障校园后勤服务稳定、规范、高效运行，欢迎贵单位积极参与本次投标。</w:t>
      </w:r>
    </w:p>
    <w:p w14:paraId="030D533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现将本次招标相关事宜公告如下：</w:t>
      </w:r>
    </w:p>
    <w:p w14:paraId="4F12EAE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
          <w:sz w:val="28"/>
          <w:szCs w:val="28"/>
          <w:highlight w:val="none"/>
        </w:rPr>
        <w:t>项目名称</w:t>
      </w:r>
      <w:r>
        <w:rPr>
          <w:rFonts w:hint="eastAsia" w:ascii="仿宋" w:hAnsi="仿宋" w:eastAsia="仿宋" w:cs="仿宋"/>
          <w:sz w:val="28"/>
          <w:szCs w:val="28"/>
          <w:highlight w:val="none"/>
        </w:rPr>
        <w:t>：后勤服务劳务外包项目</w:t>
      </w:r>
    </w:p>
    <w:p w14:paraId="63D139F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sz w:val="28"/>
          <w:szCs w:val="28"/>
          <w:highlight w:val="none"/>
        </w:rPr>
        <w:t>项目地点</w:t>
      </w:r>
      <w:r>
        <w:rPr>
          <w:rFonts w:hint="eastAsia" w:ascii="仿宋" w:hAnsi="仿宋" w:eastAsia="仿宋" w:cs="仿宋"/>
          <w:sz w:val="28"/>
          <w:szCs w:val="28"/>
          <w:highlight w:val="none"/>
        </w:rPr>
        <w:t>：兰州外语职业学院新区校区</w:t>
      </w:r>
    </w:p>
    <w:p w14:paraId="0B11622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w:t>
      </w:r>
      <w:r>
        <w:rPr>
          <w:rFonts w:hint="eastAsia" w:ascii="仿宋" w:hAnsi="仿宋" w:eastAsia="仿宋" w:cs="仿宋"/>
          <w:b/>
          <w:sz w:val="28"/>
          <w:szCs w:val="28"/>
          <w:highlight w:val="none"/>
        </w:rPr>
        <w:t>服务期限</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年/自</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2027</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日，合同期满可根据履约情况续签</w:t>
      </w:r>
      <w:r>
        <w:rPr>
          <w:rFonts w:hint="eastAsia" w:ascii="仿宋" w:hAnsi="仿宋" w:eastAsia="仿宋" w:cs="仿宋"/>
          <w:sz w:val="28"/>
          <w:szCs w:val="28"/>
          <w:highlight w:val="none"/>
          <w:lang w:eastAsia="zh-CN"/>
        </w:rPr>
        <w:t>。</w:t>
      </w:r>
      <w:bookmarkStart w:id="25" w:name="_GoBack"/>
      <w:bookmarkEnd w:id="25"/>
    </w:p>
    <w:p w14:paraId="1E67925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b/>
          <w:sz w:val="28"/>
          <w:szCs w:val="28"/>
          <w:highlight w:val="none"/>
        </w:rPr>
        <w:t>.招标方式</w:t>
      </w:r>
      <w:r>
        <w:rPr>
          <w:rFonts w:hint="eastAsia" w:ascii="仿宋" w:hAnsi="仿宋" w:eastAsia="仿宋" w:cs="仿宋"/>
          <w:sz w:val="28"/>
          <w:szCs w:val="28"/>
          <w:highlight w:val="none"/>
        </w:rPr>
        <w:t>：公开招标</w:t>
      </w:r>
    </w:p>
    <w:p w14:paraId="6250068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b/>
          <w:sz w:val="28"/>
          <w:szCs w:val="28"/>
          <w:highlight w:val="none"/>
        </w:rPr>
        <w:t>投标资格</w:t>
      </w:r>
      <w:r>
        <w:rPr>
          <w:rFonts w:hint="eastAsia" w:ascii="仿宋" w:hAnsi="仿宋" w:eastAsia="仿宋" w:cs="仿宋"/>
          <w:sz w:val="28"/>
          <w:szCs w:val="28"/>
          <w:highlight w:val="none"/>
        </w:rPr>
        <w:t>：符合本文件第二章投标人须知相关资质要求的独立法人企业</w:t>
      </w:r>
    </w:p>
    <w:p w14:paraId="6DC630C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b w:val="0"/>
          <w:bCs/>
          <w:sz w:val="28"/>
          <w:szCs w:val="28"/>
          <w:highlight w:val="none"/>
        </w:rPr>
        <w:t>6.</w:t>
      </w:r>
      <w:r>
        <w:rPr>
          <w:rFonts w:hint="eastAsia" w:ascii="仿宋" w:hAnsi="仿宋" w:eastAsia="仿宋" w:cs="仿宋"/>
          <w:b/>
          <w:sz w:val="28"/>
          <w:szCs w:val="28"/>
          <w:highlight w:val="none"/>
        </w:rPr>
        <w:t>招标文件获取</w:t>
      </w:r>
      <w:r>
        <w:rPr>
          <w:rFonts w:hint="eastAsia" w:ascii="仿宋" w:hAnsi="仿宋" w:eastAsia="仿宋" w:cs="仿宋"/>
          <w:sz w:val="28"/>
          <w:szCs w:val="28"/>
          <w:highlight w:val="none"/>
        </w:rPr>
        <w:t>：凡有意参加投标者，可直接下载本全套招标文件，无需额外申领。</w:t>
      </w:r>
      <w:r>
        <w:rPr>
          <w:rFonts w:hint="eastAsia" w:ascii="仿宋" w:hAnsi="仿宋" w:eastAsia="仿宋" w:cs="仿宋"/>
          <w:sz w:val="28"/>
          <w:szCs w:val="28"/>
          <w:highlight w:val="none"/>
          <w:lang w:val="en-US" w:eastAsia="zh-CN"/>
        </w:rPr>
        <w:tab/>
      </w:r>
    </w:p>
    <w:p w14:paraId="4EB4CC5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b/>
          <w:sz w:val="28"/>
          <w:szCs w:val="28"/>
          <w:highlight w:val="none"/>
        </w:rPr>
        <w:t>投标文件递交截止时间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，逾期递交的投标文件一律无效</w:t>
      </w:r>
    </w:p>
    <w:p w14:paraId="560224D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sz w:val="28"/>
          <w:szCs w:val="28"/>
          <w:highlight w:val="none"/>
        </w:rPr>
        <w:t>8.</w:t>
      </w:r>
      <w:r>
        <w:rPr>
          <w:rFonts w:hint="eastAsia" w:ascii="仿宋" w:hAnsi="仿宋" w:eastAsia="仿宋" w:cs="仿宋"/>
          <w:b/>
          <w:sz w:val="28"/>
          <w:szCs w:val="28"/>
          <w:highlight w:val="none"/>
        </w:rPr>
        <w:t>投标文件递交地点</w:t>
      </w:r>
      <w:r>
        <w:rPr>
          <w:rFonts w:hint="eastAsia" w:ascii="仿宋" w:hAnsi="仿宋" w:eastAsia="仿宋" w:cs="仿宋"/>
          <w:sz w:val="28"/>
          <w:szCs w:val="28"/>
          <w:highlight w:val="none"/>
        </w:rPr>
        <w:t>：甘肃省兰州新区西岔园区西岔镇长江大道888号兰州外语职业学院</w:t>
      </w:r>
      <w:r>
        <w:rPr>
          <w:rFonts w:hint="eastAsia" w:ascii="仿宋" w:hAnsi="仿宋" w:eastAsia="仿宋" w:cs="仿宋"/>
          <w:sz w:val="28"/>
          <w:szCs w:val="28"/>
          <w:highlight w:val="none"/>
          <w:lang w:eastAsia="zh-CN"/>
        </w:rPr>
        <w:t>；</w:t>
      </w:r>
      <w:r>
        <w:rPr>
          <w:rFonts w:hint="eastAsia" w:ascii="仿宋" w:hAnsi="仿宋" w:eastAsia="仿宋" w:cs="仿宋"/>
          <w:color w:val="000000" w:themeColor="text1"/>
          <w:sz w:val="28"/>
          <w:szCs w:val="28"/>
          <w:highlight w:val="none"/>
        </w:rPr>
        <w:t>线上邮箱地址</w:t>
      </w:r>
      <w:r>
        <w:rPr>
          <w:rFonts w:hint="eastAsia" w:ascii="仿宋" w:hAnsi="仿宋" w:eastAsia="仿宋" w:cs="仿宋"/>
          <w:color w:val="000000" w:themeColor="text1"/>
          <w:sz w:val="28"/>
          <w:szCs w:val="28"/>
          <w:highlight w:val="none"/>
          <w:lang w:val="en-US" w:eastAsia="zh-CN"/>
        </w:rPr>
        <w:t>746479792@qq.com。</w:t>
      </w:r>
    </w:p>
    <w:p w14:paraId="73A46F8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9.</w:t>
      </w:r>
      <w:r>
        <w:rPr>
          <w:rFonts w:hint="eastAsia" w:ascii="仿宋" w:hAnsi="仿宋" w:eastAsia="仿宋" w:cs="仿宋"/>
          <w:b/>
          <w:sz w:val="28"/>
          <w:szCs w:val="28"/>
          <w:highlight w:val="none"/>
        </w:rPr>
        <w:t>开标时间及地点</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，开标详细地点</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甘肃省兰州新区西岔园区西岔镇长江大道888号兰州外语职业学院</w:t>
      </w:r>
      <w:r>
        <w:rPr>
          <w:rFonts w:hint="eastAsia" w:ascii="仿宋" w:hAnsi="仿宋" w:eastAsia="仿宋" w:cs="仿宋"/>
          <w:sz w:val="28"/>
          <w:szCs w:val="28"/>
          <w:highlight w:val="none"/>
          <w:lang w:eastAsia="zh-CN"/>
        </w:rPr>
        <w:t>。</w:t>
      </w:r>
    </w:p>
    <w:p w14:paraId="3C9791E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b/>
          <w:sz w:val="28"/>
          <w:szCs w:val="28"/>
          <w:highlight w:val="none"/>
        </w:rPr>
        <w:t>联系方式</w:t>
      </w:r>
    </w:p>
    <w:p w14:paraId="617107B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招标人：甘肃民基置业有限公司</w:t>
      </w:r>
    </w:p>
    <w:p w14:paraId="7B5553B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仲老师</w:t>
      </w:r>
    </w:p>
    <w:p w14:paraId="71D2290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联系电话：18919150103</w:t>
      </w:r>
    </w:p>
    <w:p w14:paraId="7846749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电子邮</w:t>
      </w:r>
      <w:r>
        <w:rPr>
          <w:rFonts w:hint="eastAsia" w:ascii="仿宋" w:hAnsi="仿宋" w:eastAsia="仿宋" w:cs="仿宋"/>
          <w:color w:val="000000" w:themeColor="text1"/>
          <w:sz w:val="28"/>
          <w:szCs w:val="28"/>
          <w:highlight w:val="none"/>
        </w:rPr>
        <w:t>箱：</w:t>
      </w:r>
      <w:r>
        <w:rPr>
          <w:rFonts w:hint="eastAsia" w:ascii="仿宋" w:hAnsi="仿宋" w:eastAsia="仿宋" w:cs="仿宋"/>
          <w:color w:val="000000" w:themeColor="text1"/>
          <w:sz w:val="28"/>
          <w:szCs w:val="28"/>
          <w:highlight w:val="none"/>
          <w:lang w:val="en-US" w:eastAsia="zh-CN"/>
        </w:rPr>
        <w:t>746479792@qq.com</w:t>
      </w:r>
    </w:p>
    <w:p w14:paraId="7969BD7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地址：甘肃省兰州新区西岔园区西岔镇长江大道888号兰州外语职业学院2区5号楼1-1号</w:t>
      </w:r>
    </w:p>
    <w:p w14:paraId="749D371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 w:hAnsi="仿宋" w:eastAsia="仿宋" w:cs="仿宋"/>
          <w:sz w:val="28"/>
          <w:szCs w:val="28"/>
          <w:highlight w:val="none"/>
        </w:rPr>
      </w:pPr>
    </w:p>
    <w:p w14:paraId="2A61D303">
      <w:pPr>
        <w:keepNext w:val="0"/>
        <w:keepLines w:val="0"/>
        <w:pageBreakBefore w:val="0"/>
        <w:widowControl w:val="0"/>
        <w:tabs>
          <w:tab w:val="left" w:pos="454"/>
        </w:tabs>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sz w:val="28"/>
          <w:szCs w:val="28"/>
          <w:highlight w:val="none"/>
        </w:rPr>
      </w:pPr>
      <w:bookmarkStart w:id="2" w:name="heading_2"/>
    </w:p>
    <w:p w14:paraId="394800E0">
      <w:pPr>
        <w:keepNext w:val="0"/>
        <w:keepLines w:val="0"/>
        <w:pageBreakBefore w:val="0"/>
        <w:widowControl w:val="0"/>
        <w:tabs>
          <w:tab w:val="left" w:pos="454"/>
        </w:tabs>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sz w:val="28"/>
          <w:szCs w:val="28"/>
          <w:highlight w:val="none"/>
        </w:rPr>
      </w:pPr>
      <w:r>
        <w:rPr>
          <w:rFonts w:hint="eastAsia" w:ascii="仿宋" w:hAnsi="仿宋" w:eastAsia="仿宋" w:cs="仿宋"/>
          <w:b/>
          <w:sz w:val="28"/>
          <w:szCs w:val="28"/>
          <w:highlight w:val="none"/>
        </w:rPr>
        <w:t>第二章</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投标人须知</w:t>
      </w:r>
      <w:bookmarkEnd w:id="2"/>
    </w:p>
    <w:p w14:paraId="377A77CB">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3" w:name="heading_3"/>
      <w:r>
        <w:rPr>
          <w:rFonts w:hint="eastAsia" w:ascii="仿宋" w:hAnsi="仿宋" w:eastAsia="仿宋" w:cs="仿宋"/>
          <w:b/>
          <w:sz w:val="28"/>
          <w:szCs w:val="28"/>
          <w:highlight w:val="none"/>
        </w:rPr>
        <w:t>一、投标人基本资格要求</w:t>
      </w:r>
      <w:bookmarkEnd w:id="3"/>
    </w:p>
    <w:p w14:paraId="6611223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1.投标人须为在中华人民共和国境内依法注册、具有独立法人资格的企业，持有有效的营业执照，经营范围包含劳务外包、人力资源服务等相关业务范围，具备独立承担民事责任的能力。</w:t>
      </w:r>
    </w:p>
    <w:p w14:paraId="18517A7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2.投标人须具备有效的人力资源服务许可证，资质齐全、合法有效。</w:t>
      </w:r>
    </w:p>
    <w:p w14:paraId="18085C0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3.投标人成立时间满</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年及以上，具备同类企业劳务外包服务经验，无重大服务投诉、无劳动纠纷败诉记录、无行政处罚、无失信被执行人记录。</w:t>
      </w:r>
    </w:p>
    <w:p w14:paraId="51DD298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4.投标人具备完善的服务团队、管理制度、应急处理机制，能够全程驻场或定点对接服务，保障项目稳定运行。</w:t>
      </w:r>
    </w:p>
    <w:p w14:paraId="46085E0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5.本项目</w:t>
      </w:r>
      <w:r>
        <w:rPr>
          <w:rFonts w:hint="eastAsia" w:ascii="仿宋" w:hAnsi="仿宋" w:eastAsia="仿宋" w:cs="仿宋"/>
          <w:b/>
          <w:sz w:val="28"/>
          <w:szCs w:val="28"/>
          <w:highlight w:val="none"/>
        </w:rPr>
        <w:t>不接受联合体投标</w:t>
      </w:r>
      <w:r>
        <w:rPr>
          <w:rFonts w:hint="eastAsia" w:ascii="仿宋" w:hAnsi="仿宋" w:eastAsia="仿宋" w:cs="仿宋"/>
          <w:sz w:val="28"/>
          <w:szCs w:val="28"/>
          <w:highlight w:val="none"/>
        </w:rPr>
        <w:t>，不允许分包、转包本项目服务。</w:t>
      </w:r>
    </w:p>
    <w:p w14:paraId="7527CD5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6.投标人法定代表人、控股股东无不良征信记录，近三年无重大违法违规经营记录。</w:t>
      </w:r>
    </w:p>
    <w:p w14:paraId="52048AA8">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4" w:name="heading_4"/>
      <w:r>
        <w:rPr>
          <w:rFonts w:hint="eastAsia" w:ascii="仿宋" w:hAnsi="仿宋" w:eastAsia="仿宋" w:cs="仿宋"/>
          <w:b/>
          <w:sz w:val="28"/>
          <w:szCs w:val="28"/>
          <w:highlight w:val="none"/>
        </w:rPr>
        <w:t>二、投标费用说明</w:t>
      </w:r>
      <w:bookmarkEnd w:id="4"/>
    </w:p>
    <w:p w14:paraId="31F3989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1.投标人应自行承担本次投标所产生的全部费用，包括文件编制、资料打印、现场考察、交通通讯等所有相关费用，无论投标结果如何，招标人不承担任何投标费用。</w:t>
      </w:r>
    </w:p>
    <w:p w14:paraId="29D6BD6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2.本次招标</w:t>
      </w:r>
      <w:r>
        <w:rPr>
          <w:rFonts w:hint="eastAsia" w:ascii="仿宋" w:hAnsi="仿宋" w:eastAsia="仿宋" w:cs="仿宋"/>
          <w:b/>
          <w:sz w:val="28"/>
          <w:szCs w:val="28"/>
          <w:highlight w:val="none"/>
        </w:rPr>
        <w:t>不收取投标保证金</w:t>
      </w:r>
      <w:r>
        <w:rPr>
          <w:rFonts w:hint="eastAsia" w:ascii="仿宋" w:hAnsi="仿宋" w:eastAsia="仿宋" w:cs="仿宋"/>
          <w:sz w:val="28"/>
          <w:szCs w:val="28"/>
          <w:highlight w:val="none"/>
        </w:rPr>
        <w:t>，中标后按合同约定缴纳履约保证金。</w:t>
      </w:r>
    </w:p>
    <w:p w14:paraId="2BB54052">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5" w:name="heading_5"/>
      <w:r>
        <w:rPr>
          <w:rFonts w:hint="eastAsia" w:ascii="仿宋" w:hAnsi="仿宋" w:eastAsia="仿宋" w:cs="仿宋"/>
          <w:b/>
          <w:sz w:val="28"/>
          <w:szCs w:val="28"/>
          <w:highlight w:val="none"/>
        </w:rPr>
        <w:t>三、招标文件说明</w:t>
      </w:r>
      <w:bookmarkEnd w:id="5"/>
    </w:p>
    <w:p w14:paraId="160658A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1.本招标文件为本次招标唯一有效文件，所有投标单位必须严格按照文件要求编制投标文件，偏离文件要求的投标将视为无效投标或酌情扣分。</w:t>
      </w:r>
    </w:p>
    <w:p w14:paraId="6260210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2.投标人若对招标文件内容有疑问，须在投标截止日前3个工作日以书面形式或邮箱形式向招标人提出，招标人将统一答疑并回复所有投标单位，逾期不予受理。</w:t>
      </w:r>
    </w:p>
    <w:p w14:paraId="41ECFB1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3.招标人有权根据实际情况对招标文件进行补充、修改，补充文件将作为招标文件组成部分，对所有投标人具有同等约束力。</w:t>
      </w:r>
    </w:p>
    <w:p w14:paraId="74EDC2A2">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6" w:name="heading_6"/>
      <w:r>
        <w:rPr>
          <w:rFonts w:hint="eastAsia" w:ascii="仿宋" w:hAnsi="仿宋" w:eastAsia="仿宋" w:cs="仿宋"/>
          <w:b/>
          <w:sz w:val="28"/>
          <w:szCs w:val="28"/>
          <w:highlight w:val="none"/>
        </w:rPr>
        <w:t>四、投标文件要求</w:t>
      </w:r>
      <w:bookmarkEnd w:id="6"/>
    </w:p>
    <w:p w14:paraId="4DC1850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1.投标文件须按照本文件第四章格式规范编制，内容完整、字迹清晰、盖章齐全，不得涂改、伪造，涂改处须加盖公章确认。</w:t>
      </w:r>
    </w:p>
    <w:p w14:paraId="4EBA23A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2.投标文件需提供</w:t>
      </w:r>
      <w:r>
        <w:rPr>
          <w:rFonts w:hint="eastAsia" w:ascii="仿宋" w:hAnsi="仿宋" w:eastAsia="仿宋" w:cs="仿宋"/>
          <w:b/>
          <w:sz w:val="28"/>
          <w:szCs w:val="28"/>
          <w:highlight w:val="none"/>
        </w:rPr>
        <w:t>正本1份、副本</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份</w:t>
      </w:r>
      <w:r>
        <w:rPr>
          <w:rFonts w:hint="eastAsia" w:ascii="仿宋" w:hAnsi="仿宋" w:eastAsia="仿宋" w:cs="仿宋"/>
          <w:sz w:val="28"/>
          <w:szCs w:val="28"/>
          <w:highlight w:val="none"/>
        </w:rPr>
        <w:t>，同时提交电子版文件1份（PDF格式，加盖电子公章），密封包装并标注项目名称、投标单位名称、联系人及电话。</w:t>
      </w:r>
    </w:p>
    <w:p w14:paraId="36FCA43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3.投标文件有效期：自开标之日起90日历天，有效期内投标人不得擅自撤销投标文件。</w:t>
      </w:r>
    </w:p>
    <w:p w14:paraId="610769AB">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0"/>
        <w:rPr>
          <w:rFonts w:hint="eastAsia" w:ascii="仿宋" w:hAnsi="仿宋" w:eastAsia="仿宋" w:cs="仿宋"/>
          <w:b/>
          <w:sz w:val="28"/>
          <w:szCs w:val="28"/>
          <w:highlight w:val="none"/>
        </w:rPr>
      </w:pPr>
      <w:bookmarkStart w:id="7" w:name="heading_8"/>
      <w:r>
        <w:rPr>
          <w:rFonts w:hint="eastAsia" w:ascii="仿宋" w:hAnsi="仿宋" w:eastAsia="仿宋" w:cs="仿宋"/>
          <w:b/>
          <w:sz w:val="28"/>
          <w:szCs w:val="28"/>
          <w:highlight w:val="none"/>
        </w:rPr>
        <w:t>五、开标、评标、定标规则（不见面开标）</w:t>
      </w:r>
    </w:p>
    <w:p w14:paraId="1961A01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1.本项目实行不见面开标，投标人无需派员抵达开标现场。招标人组建专项评标小组，在规定时间地点集中完成开标、评标工作，全程</w:t>
      </w:r>
      <w:r>
        <w:rPr>
          <w:rFonts w:hint="eastAsia" w:ascii="仿宋" w:hAnsi="仿宋" w:eastAsia="仿宋" w:cs="仿宋"/>
          <w:b w:val="0"/>
          <w:bCs/>
          <w:sz w:val="28"/>
          <w:szCs w:val="28"/>
          <w:highlight w:val="none"/>
          <w:lang w:val="en-US" w:eastAsia="zh-CN"/>
        </w:rPr>
        <w:t>留存记录，流程</w:t>
      </w:r>
      <w:r>
        <w:rPr>
          <w:rFonts w:hint="eastAsia" w:ascii="仿宋" w:hAnsi="仿宋" w:eastAsia="仿宋" w:cs="仿宋"/>
          <w:b w:val="0"/>
          <w:bCs/>
          <w:sz w:val="28"/>
          <w:szCs w:val="28"/>
          <w:highlight w:val="none"/>
        </w:rPr>
        <w:t>公平、公正、公开。</w:t>
      </w:r>
    </w:p>
    <w:p w14:paraId="28D26F5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2.评标小组有权对投标单位资质、业绩、报价、服务方案进行核查，发现弄虚作假者，直接作废标处理，并列入招标人黑名单，取消后续合作资格。</w:t>
      </w:r>
    </w:p>
    <w:p w14:paraId="43CDA46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3.招标人依据综合得分高低排序确定中标候选人，综合得分第一名作为第一中标候选人；若第一候选人放弃中标、资质失效或无法履约，可依次顺延选取下一候选人。</w:t>
      </w:r>
    </w:p>
    <w:p w14:paraId="265CDF2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rPr>
        <w:t>4.招标结果将以邮件形式通知所有投标单位，不另行公示、不组织现场答疑</w:t>
      </w:r>
      <w:r>
        <w:rPr>
          <w:rFonts w:hint="eastAsia" w:ascii="仿宋" w:hAnsi="仿宋" w:eastAsia="仿宋" w:cs="仿宋"/>
          <w:b w:val="0"/>
          <w:bCs/>
          <w:sz w:val="28"/>
          <w:szCs w:val="28"/>
          <w:highlight w:val="none"/>
          <w:lang w:eastAsia="zh-CN"/>
        </w:rPr>
        <w:t>。</w:t>
      </w:r>
    </w:p>
    <w:p w14:paraId="2DF0109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（1）对开标流程存在异议的，须在开标当日18:00前提交加盖公章书面异议材料；</w:t>
      </w:r>
    </w:p>
    <w:p w14:paraId="011EE3A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（2）对评标结果、中标候选人存在异议的，须在收到结果通知之日起3个自然日内提交加盖公章书面异议；</w:t>
      </w:r>
    </w:p>
    <w:p w14:paraId="197772B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异议唯一提交地址：甘肃省兰州新区西岔园区西岔镇长江大道888号兰州外语职业学院2区5号楼1-1号；</w:t>
      </w:r>
    </w:p>
    <w:p w14:paraId="44A6EC9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异议邮箱：746479792@qq.com。</w:t>
      </w:r>
    </w:p>
    <w:p w14:paraId="3B1BEAE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outlineLvl w:val="0"/>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招标人收到完整、有效的书面异议材料后3个工作日内书面答复；异议事项复杂、需多方核查的可延长至7个工作日并提前告知异议单位，答复期间暂停定标、签约流程；逾期提交、无盖章、无佐证材料、仅口头反馈的异议一律不予受理。</w:t>
      </w:r>
    </w:p>
    <w:p w14:paraId="4B258E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val="0"/>
          <w:sz w:val="28"/>
          <w:szCs w:val="28"/>
          <w:highlight w:val="none"/>
        </w:rPr>
      </w:pPr>
    </w:p>
    <w:p w14:paraId="08E191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第三章</w:t>
      </w:r>
      <w:r>
        <w:rPr>
          <w:rFonts w:hint="eastAsia" w:ascii="仿宋" w:hAnsi="仿宋" w:eastAsia="仿宋" w:cs="仿宋"/>
          <w:b/>
          <w:bCs w:val="0"/>
          <w:sz w:val="28"/>
          <w:szCs w:val="28"/>
          <w:highlight w:val="none"/>
          <w:lang w:val="en-US" w:eastAsia="zh-CN"/>
        </w:rPr>
        <w:t xml:space="preserve"> </w:t>
      </w:r>
      <w:r>
        <w:rPr>
          <w:rFonts w:hint="eastAsia" w:ascii="仿宋" w:hAnsi="仿宋" w:eastAsia="仿宋" w:cs="仿宋"/>
          <w:b/>
          <w:bCs w:val="0"/>
          <w:sz w:val="28"/>
          <w:szCs w:val="28"/>
          <w:highlight w:val="none"/>
        </w:rPr>
        <w:t>项目概况及服务需求</w:t>
      </w:r>
      <w:bookmarkEnd w:id="7"/>
    </w:p>
    <w:p w14:paraId="77E24354">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8" w:name="heading_9"/>
      <w:r>
        <w:rPr>
          <w:rFonts w:hint="eastAsia" w:ascii="仿宋" w:hAnsi="仿宋" w:eastAsia="仿宋" w:cs="仿宋"/>
          <w:b/>
          <w:sz w:val="28"/>
          <w:szCs w:val="28"/>
          <w:highlight w:val="none"/>
        </w:rPr>
        <w:t>一、项目基本概况</w:t>
      </w:r>
      <w:bookmarkEnd w:id="8"/>
    </w:p>
    <w:p w14:paraId="07DFB4A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
          <w:sz w:val="28"/>
          <w:szCs w:val="28"/>
          <w:highlight w:val="none"/>
        </w:rPr>
        <w:t>服务项目</w:t>
      </w:r>
      <w:r>
        <w:rPr>
          <w:rFonts w:hint="eastAsia" w:ascii="仿宋" w:hAnsi="仿宋" w:eastAsia="仿宋" w:cs="仿宋"/>
          <w:b/>
          <w:sz w:val="28"/>
          <w:szCs w:val="28"/>
          <w:highlight w:val="none"/>
          <w:lang w:eastAsia="zh-CN"/>
        </w:rPr>
        <w:t>：</w:t>
      </w:r>
      <w:r>
        <w:rPr>
          <w:rFonts w:hint="eastAsia" w:ascii="仿宋" w:hAnsi="仿宋" w:eastAsia="仿宋" w:cs="仿宋"/>
          <w:sz w:val="28"/>
          <w:szCs w:val="28"/>
          <w:highlight w:val="none"/>
        </w:rPr>
        <w:t>后勤服务劳务外包项目，包含保洁、维修、宿管、保安岗位服务。</w:t>
      </w:r>
    </w:p>
    <w:p w14:paraId="0AFE88E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b/>
          <w:sz w:val="28"/>
          <w:szCs w:val="28"/>
          <w:highlight w:val="none"/>
        </w:rPr>
        <w:t>服务地点</w:t>
      </w:r>
      <w:r>
        <w:rPr>
          <w:rFonts w:hint="eastAsia" w:ascii="仿宋" w:hAnsi="仿宋" w:eastAsia="仿宋" w:cs="仿宋"/>
          <w:sz w:val="28"/>
          <w:szCs w:val="28"/>
          <w:highlight w:val="none"/>
        </w:rPr>
        <w:t>：兰州外语职业学院新区</w:t>
      </w:r>
      <w:r>
        <w:rPr>
          <w:rFonts w:hint="eastAsia" w:ascii="仿宋" w:hAnsi="仿宋" w:eastAsia="仿宋" w:cs="仿宋"/>
          <w:sz w:val="28"/>
          <w:szCs w:val="28"/>
          <w:highlight w:val="none"/>
          <w:lang w:val="en-US" w:eastAsia="zh-CN"/>
        </w:rPr>
        <w:t>校区</w:t>
      </w:r>
      <w:r>
        <w:rPr>
          <w:rFonts w:hint="eastAsia" w:ascii="仿宋" w:hAnsi="仿宋" w:eastAsia="仿宋" w:cs="仿宋"/>
          <w:sz w:val="28"/>
          <w:szCs w:val="28"/>
          <w:highlight w:val="none"/>
          <w:lang w:eastAsia="zh-CN"/>
        </w:rPr>
        <w:t>。</w:t>
      </w:r>
    </w:p>
    <w:p w14:paraId="7C509DF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sz w:val="28"/>
          <w:szCs w:val="28"/>
          <w:highlight w:val="none"/>
        </w:rPr>
        <w:t>服务人数</w:t>
      </w:r>
      <w:r>
        <w:rPr>
          <w:rFonts w:hint="eastAsia" w:ascii="仿宋" w:hAnsi="仿宋" w:eastAsia="仿宋" w:cs="仿宋"/>
          <w:sz w:val="28"/>
          <w:szCs w:val="28"/>
          <w:highlight w:val="none"/>
        </w:rPr>
        <w:t>：固定配置合计70人，其中保洁3</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人、维修3人、宿管员15人、保安1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乙方自主统筹人员排班、增减调配，招标人仅依据整体服务成果进行验收，结算以乙方实际在岗有效服务人数为参考依据。</w:t>
      </w:r>
    </w:p>
    <w:p w14:paraId="657105B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w:t>
      </w:r>
      <w:r>
        <w:rPr>
          <w:rFonts w:hint="eastAsia" w:ascii="仿宋" w:hAnsi="仿宋" w:eastAsia="仿宋" w:cs="仿宋"/>
          <w:b/>
          <w:sz w:val="28"/>
          <w:szCs w:val="28"/>
          <w:highlight w:val="none"/>
        </w:rPr>
        <w:t>服务期限</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年，试用期2个月。每月开展服务成果综合考核，月度考核总分低于80分视为试用期不合格，甲方有权单方终止合同且无需承担赔偿责任；试用期连续两次考核得分≥90分，经甲乙双方协商一致可缩短试用期至1个月；试用期考核合格自动转正，执行正式合同条款。</w:t>
      </w:r>
    </w:p>
    <w:p w14:paraId="72CCE9A6">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9" w:name="heading_10"/>
      <w:r>
        <w:rPr>
          <w:rFonts w:hint="eastAsia" w:ascii="仿宋" w:hAnsi="仿宋" w:eastAsia="仿宋" w:cs="仿宋"/>
          <w:b/>
          <w:sz w:val="28"/>
          <w:szCs w:val="28"/>
          <w:highlight w:val="none"/>
        </w:rPr>
        <w:t>二、核心服务内容</w:t>
      </w:r>
      <w:bookmarkEnd w:id="9"/>
    </w:p>
    <w:p w14:paraId="76985C7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
          <w:sz w:val="28"/>
          <w:szCs w:val="28"/>
          <w:highlight w:val="none"/>
        </w:rPr>
        <w:t>人员招聘配置</w:t>
      </w:r>
      <w:r>
        <w:rPr>
          <w:rFonts w:hint="eastAsia" w:ascii="仿宋" w:hAnsi="仿宋" w:eastAsia="仿宋" w:cs="仿宋"/>
          <w:sz w:val="28"/>
          <w:szCs w:val="28"/>
          <w:highlight w:val="none"/>
        </w:rPr>
        <w:t>：乙方根据本项目服务标准自主完成人员招聘、筛选、岗前培训、人员调配，保证校园各项后勤服务不间断；人员流失后乙方须24小时内响应，3个工作日内补齐人员，保障服务不中断。</w:t>
      </w:r>
    </w:p>
    <w:p w14:paraId="28201C6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sz w:val="28"/>
          <w:szCs w:val="28"/>
          <w:highlight w:val="none"/>
        </w:rPr>
        <w:t>人事手续管理</w:t>
      </w:r>
      <w:r>
        <w:rPr>
          <w:rFonts w:hint="eastAsia" w:ascii="仿宋" w:hAnsi="仿宋" w:eastAsia="仿宋" w:cs="仿宋"/>
          <w:sz w:val="28"/>
          <w:szCs w:val="28"/>
          <w:highlight w:val="none"/>
        </w:rPr>
        <w:t>：乙方独立负责全部外包员工劳动合同签订、档案、考勤、薪酬、社保公积金办理，全部用工主体责任由乙方承担，甲方不直接管理乙方员工。</w:t>
      </w:r>
    </w:p>
    <w:p w14:paraId="518AED1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sz w:val="28"/>
          <w:szCs w:val="28"/>
          <w:highlight w:val="none"/>
        </w:rPr>
        <w:t>薪酬福利管理</w:t>
      </w:r>
      <w:r>
        <w:rPr>
          <w:rFonts w:hint="eastAsia" w:ascii="仿宋" w:hAnsi="仿宋" w:eastAsia="仿宋" w:cs="仿宋"/>
          <w:sz w:val="28"/>
          <w:szCs w:val="28"/>
          <w:highlight w:val="none"/>
        </w:rPr>
        <w:t>：乙方自主制定符合国家法定标准的员工薪酬体系，足额按时发放工资、加班费，依法缴纳社保，劳资相关纠纷全部由乙方独立处置。</w:t>
      </w:r>
    </w:p>
    <w:p w14:paraId="3E19D38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b/>
          <w:sz w:val="28"/>
          <w:szCs w:val="28"/>
          <w:highlight w:val="none"/>
        </w:rPr>
        <w:t>现场日常管理</w:t>
      </w:r>
      <w:r>
        <w:rPr>
          <w:rFonts w:hint="eastAsia" w:ascii="仿宋" w:hAnsi="仿宋" w:eastAsia="仿宋" w:cs="仿宋"/>
          <w:sz w:val="28"/>
          <w:szCs w:val="28"/>
          <w:highlight w:val="none"/>
        </w:rPr>
        <w:t>：乙方派驻专职对接人配合甲方开展服务验收，严格按照招标文件、投标承诺交付保洁、维修、宿管、安保服务，服从甲方合理服务调度。</w:t>
      </w:r>
    </w:p>
    <w:p w14:paraId="746BEFB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b/>
          <w:sz w:val="28"/>
          <w:szCs w:val="28"/>
          <w:highlight w:val="none"/>
        </w:rPr>
        <w:t>风险纠纷处理</w:t>
      </w:r>
      <w:r>
        <w:rPr>
          <w:rFonts w:hint="eastAsia" w:ascii="仿宋" w:hAnsi="仿宋" w:eastAsia="仿宋" w:cs="仿宋"/>
          <w:sz w:val="28"/>
          <w:szCs w:val="28"/>
          <w:highlight w:val="none"/>
        </w:rPr>
        <w:t>：所有员工工伤、劳动仲裁、投诉、安全事故均由乙方全权处置并承担全部经济、法律责任，不得牵连甲方。</w:t>
      </w:r>
    </w:p>
    <w:p w14:paraId="48AEF6E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b/>
          <w:sz w:val="28"/>
          <w:szCs w:val="28"/>
          <w:highlight w:val="none"/>
        </w:rPr>
        <w:t>其他配套服务</w:t>
      </w:r>
      <w:r>
        <w:rPr>
          <w:rFonts w:hint="eastAsia" w:ascii="仿宋" w:hAnsi="仿宋" w:eastAsia="仿宋" w:cs="仿宋"/>
          <w:sz w:val="28"/>
          <w:szCs w:val="28"/>
          <w:highlight w:val="none"/>
        </w:rPr>
        <w:t>：乙方配合甲方完成迎新、大型活动、节假日后勤保障、月度服务报表报送等辅助工作。</w:t>
      </w:r>
    </w:p>
    <w:p w14:paraId="71C0C113">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10" w:name="heading_11"/>
      <w:r>
        <w:rPr>
          <w:rFonts w:hint="eastAsia" w:ascii="仿宋" w:hAnsi="仿宋" w:eastAsia="仿宋" w:cs="仿宋"/>
          <w:b/>
          <w:sz w:val="28"/>
          <w:szCs w:val="28"/>
          <w:highlight w:val="none"/>
        </w:rPr>
        <w:t>三、服务标准及考核要求</w:t>
      </w:r>
      <w:bookmarkEnd w:id="10"/>
    </w:p>
    <w:p w14:paraId="08C6144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1.交付时效：甲方提出服务整改、应急需求后，乙方须2小时内响应，24小时内落实整改方案并反馈。</w:t>
      </w:r>
    </w:p>
    <w:p w14:paraId="31B4AD5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2.纠纷管控：因乙方用工、管理不当引发劳资投诉、仲裁、诉讼，每次大幅扣减月度考核分，累计两次不合格甲方有权解约。</w:t>
      </w:r>
    </w:p>
    <w:p w14:paraId="03E7F35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3.合规底线：乙方全部用工流程、薪酬社保缴纳严格遵守《劳动法》《劳动合同法》，违规一次直接重扣考核分数。</w:t>
      </w:r>
    </w:p>
    <w:p w14:paraId="2C34696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4.月度成果考核：甲方每月对乙方整体服务质量、响应速度、用工合规性综合打分，考核结果与当月服务费结算挂钩，连续两次考核不合格甲方有权单方解除合同。</w:t>
      </w:r>
    </w:p>
    <w:p w14:paraId="7F674CB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5.《试用期考核细则》</w:t>
      </w:r>
      <w:r>
        <w:rPr>
          <w:rFonts w:hint="eastAsia" w:ascii="仿宋" w:hAnsi="仿宋" w:eastAsia="仿宋" w:cs="仿宋"/>
          <w:sz w:val="28"/>
          <w:szCs w:val="28"/>
          <w:highlight w:val="none"/>
        </w:rPr>
        <w:t>（总分100分）</w:t>
      </w:r>
    </w:p>
    <w:p w14:paraId="223AF53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1.服务交付稳定性（30分）</w:t>
      </w:r>
    </w:p>
    <w:p w14:paraId="08D5F87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①岗位服务断档、人员未及时补位造成校园后勤停滞，单次扣5分；</w:t>
      </w:r>
    </w:p>
    <w:p w14:paraId="77F3BA2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②未按承诺时限完成人员补充，每逾期一日扣2分；</w:t>
      </w:r>
    </w:p>
    <w:p w14:paraId="6ED8DE2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月度无服务断档、人员调配及时得满分。</w:t>
      </w:r>
    </w:p>
    <w:p w14:paraId="5C6D60F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2.现场服务成果质量（35分）</w:t>
      </w:r>
    </w:p>
    <w:p w14:paraId="7920157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①保洁区域脏乱、垃圾堆积、异味未及时清理，单次扣2分；</w:t>
      </w:r>
    </w:p>
    <w:p w14:paraId="000C095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②维修报修未在承诺时限处置，单次扣3分；</w:t>
      </w:r>
    </w:p>
    <w:p w14:paraId="031E3A6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③公寓宿管秩序、卫生管理不达标，单次扣2分；</w:t>
      </w:r>
    </w:p>
    <w:p w14:paraId="5722E7E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④安保脱岗、巡逻缺失、门禁管理混乱单次扣5分；出现校园安全隐患本项清零。</w:t>
      </w:r>
    </w:p>
    <w:p w14:paraId="00A386A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3.用工合规风险管控（20分）</w:t>
      </w:r>
    </w:p>
    <w:p w14:paraId="18AEA30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①拖欠员工工资本项直接清零，甲方可单方终止合同；</w:t>
      </w:r>
    </w:p>
    <w:p w14:paraId="3C7F582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w:t>
      </w:r>
      <w:r>
        <w:rPr>
          <w:rFonts w:hint="eastAsia" w:ascii="仿宋" w:hAnsi="仿宋" w:eastAsia="仿宋" w:cs="仿宋"/>
          <w:sz w:val="28"/>
          <w:szCs w:val="28"/>
          <w:highlight w:val="none"/>
        </w:rPr>
        <w:t>发生劳资投诉、上访、仲裁单次扣10分，累计2次直接判定试用期不合格。</w:t>
      </w:r>
    </w:p>
    <w:p w14:paraId="0F37B1A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4.配合整改与应急响应（15分）</w:t>
      </w:r>
    </w:p>
    <w:p w14:paraId="438EFC7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甲方下发服务整改通知，乙方未在24小时内提交方案并落实，每次扣3分；不配合校园专项保障活动一次扣5分。</w:t>
      </w:r>
    </w:p>
    <w:p w14:paraId="0C4D652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7.服务标准详见附件。</w:t>
      </w:r>
    </w:p>
    <w:p w14:paraId="62994DF5">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11" w:name="heading_12"/>
      <w:r>
        <w:rPr>
          <w:rFonts w:hint="eastAsia" w:ascii="仿宋" w:hAnsi="仿宋" w:eastAsia="仿宋" w:cs="仿宋"/>
          <w:b/>
          <w:sz w:val="28"/>
          <w:szCs w:val="28"/>
          <w:highlight w:val="none"/>
        </w:rPr>
        <w:t>四、报价要求</w:t>
      </w:r>
      <w:bookmarkEnd w:id="11"/>
    </w:p>
    <w:p w14:paraId="1C6EFF1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0"/>
        <w:rPr>
          <w:rFonts w:hint="eastAsia" w:ascii="仿宋" w:hAnsi="仿宋" w:eastAsia="仿宋" w:cs="仿宋"/>
          <w:sz w:val="28"/>
          <w:szCs w:val="28"/>
          <w:highlight w:val="none"/>
          <w:lang w:val="en-US" w:eastAsia="zh-CN"/>
        </w:rPr>
      </w:pPr>
      <w:bookmarkStart w:id="12" w:name="heading_13"/>
      <w:r>
        <w:rPr>
          <w:rFonts w:hint="eastAsia" w:ascii="仿宋" w:hAnsi="仿宋" w:eastAsia="仿宋" w:cs="仿宋"/>
          <w:sz w:val="28"/>
          <w:szCs w:val="28"/>
          <w:highlight w:val="none"/>
          <w:lang w:val="en-US" w:eastAsia="zh-CN"/>
        </w:rPr>
        <w:t>1.本次投标报价为单人每月综合包干总价，总价包含乙方全部成本：岗位薪酬、社保、人力资源管理费、增值税、雇主责任险保费、人员招聘、培训、人事管理、劳动纠纷处置等所有费用。甲方明确各岗位薪酬参考标准，评标委员会核查报价时，对明显无法覆盖法定用工成本的报价启动成本核查。</w:t>
      </w:r>
    </w:p>
    <w:p w14:paraId="60A1257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项目保洁、维修、宿管、安保所有工服、劳保、作业工具、清洁耗材、维修物料等全部物资由甲方统一采购、所有权归属甲方，相关费用不计入乙方报价；服务合同终止后乙方须完整归还甲方配发全部物资，丢失、损毁照价赔偿。</w:t>
      </w:r>
    </w:p>
    <w:p w14:paraId="1767167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乙方自主制定员工薪酬标准，但不得低于当地最低工资标准，足额发放薪酬；乙方须为本项目全部在岗人员投保雇主责任险，单人身故伤残保额不低于100万元、医疗保额不低于10万元，保费已包含在包干单价内，不得单独加价；合同期内保险不得断保、降额，乙方每月向甲方提交有效保单复印件备查。</w:t>
      </w:r>
    </w:p>
    <w:p w14:paraId="4C1192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4.报价单位：元/人/月，报价为固定包干价；仅国家社保、税务、劳动法规重大调整时，双方可协商调整单价，其余情形单价固定不变。</w:t>
      </w:r>
    </w:p>
    <w:p w14:paraId="3F857F6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0"/>
        <w:rPr>
          <w:rFonts w:hint="eastAsia" w:ascii="仿宋" w:hAnsi="仿宋" w:eastAsia="仿宋" w:cs="仿宋"/>
          <w:b/>
          <w:sz w:val="28"/>
          <w:szCs w:val="28"/>
          <w:highlight w:val="none"/>
        </w:rPr>
      </w:pPr>
      <w:r>
        <w:rPr>
          <w:rFonts w:hint="eastAsia" w:ascii="仿宋" w:hAnsi="仿宋" w:eastAsia="仿宋" w:cs="仿宋"/>
          <w:sz w:val="28"/>
          <w:szCs w:val="28"/>
          <w:highlight w:val="none"/>
          <w:lang w:val="en-US" w:eastAsia="zh-CN"/>
        </w:rPr>
        <w:t>5.投标人报价须公允合理，评标委员会识别出明显低于行业合理用工成本、恶意低价或虚高报价的，有权要求投标人提供完整成本测算资料，无法合理解释的按无效投标处理。</w:t>
      </w:r>
    </w:p>
    <w:p w14:paraId="1B8246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sz w:val="28"/>
          <w:szCs w:val="28"/>
          <w:highlight w:val="none"/>
        </w:rPr>
      </w:pPr>
    </w:p>
    <w:p w14:paraId="0A27F4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sz w:val="28"/>
          <w:szCs w:val="28"/>
          <w:highlight w:val="none"/>
        </w:rPr>
      </w:pPr>
      <w:r>
        <w:rPr>
          <w:rFonts w:hint="eastAsia" w:ascii="仿宋" w:hAnsi="仿宋" w:eastAsia="仿宋" w:cs="仿宋"/>
          <w:b/>
          <w:sz w:val="28"/>
          <w:szCs w:val="28"/>
          <w:highlight w:val="none"/>
        </w:rPr>
        <w:t>第四章</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投标文件格式要求</w:t>
      </w:r>
      <w:bookmarkEnd w:id="12"/>
    </w:p>
    <w:p w14:paraId="09C0FD0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投标人须严格按照以下顺序编制投标文件，缺少任意模块视为文件无效：</w:t>
      </w:r>
    </w:p>
    <w:p w14:paraId="745E47DF">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一、投标函（必填）</w:t>
      </w:r>
    </w:p>
    <w:p w14:paraId="0ABBAD5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包含投标单位承诺、投标报价、服务期限、履约承诺、对招标文件的认同声明，加盖公章、法人签字。</w:t>
      </w:r>
    </w:p>
    <w:p w14:paraId="4D7550F4">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二、法定代表人身份证明及授权委托书（如需）</w:t>
      </w:r>
    </w:p>
    <w:p w14:paraId="05287F8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法人身份证复印件、授权委托人身份证复印件，加盖公章，授权委托书需明确授权范围及有效期。</w:t>
      </w:r>
    </w:p>
    <w:p w14:paraId="36F18E3F">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三、企业资质文件</w:t>
      </w:r>
    </w:p>
    <w:p w14:paraId="04A933B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1.营业执照复印件（加盖公章）；2.人力资源服务许可证；3.企业征信报告、无失信证明；4.近三年无行政处罚、无重大纠纷承诺书。</w:t>
      </w:r>
    </w:p>
    <w:p w14:paraId="769315E1">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四、企业业绩证明</w:t>
      </w:r>
    </w:p>
    <w:p w14:paraId="5D1CA80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近三年同类劳务外包合作案例，附合同复印件、服务证明、客户评价等，标注项目名称、服务周期、服务人数、合作单位。</w:t>
      </w:r>
    </w:p>
    <w:p w14:paraId="2A1B85EA">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五、整体服务方案</w:t>
      </w:r>
    </w:p>
    <w:p w14:paraId="1D9B7CE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包含人员招聘方案、岗前培训方案、现场管理方案、薪酬社保管理方案、风险防控及纠纷处理方案、应急保障方案、月度服务计划。</w:t>
      </w:r>
    </w:p>
    <w:p w14:paraId="171AFAEC">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六、项目团队配置</w:t>
      </w:r>
    </w:p>
    <w:p w14:paraId="6CFCB24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项目负责人、专职对接人员简历、从业资质、服务经验，明确团队岗位职责。</w:t>
      </w:r>
    </w:p>
    <w:p w14:paraId="08EF7715">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七、投标报价明细表</w:t>
      </w:r>
    </w:p>
    <w:p w14:paraId="269635F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投标人须填报完整投标报价明细表，明确各岗位单人月度综合包干单价，费用构成</w:t>
      </w:r>
      <w:r>
        <w:rPr>
          <w:rFonts w:hint="eastAsia" w:ascii="仿宋" w:hAnsi="仿宋" w:eastAsia="仿宋" w:cs="仿宋"/>
          <w:sz w:val="28"/>
          <w:szCs w:val="28"/>
          <w:highlight w:val="none"/>
          <w:lang w:val="en-US" w:eastAsia="zh-CN"/>
        </w:rPr>
        <w:t>包括</w:t>
      </w:r>
      <w:r>
        <w:rPr>
          <w:rFonts w:hint="eastAsia" w:ascii="仿宋" w:hAnsi="仿宋" w:eastAsia="仿宋" w:cs="仿宋"/>
          <w:sz w:val="28"/>
          <w:szCs w:val="28"/>
          <w:highlight w:val="none"/>
        </w:rPr>
        <w:t>：岗位工资、管理费、雇主责任险、增值税及其他</w:t>
      </w:r>
      <w:r>
        <w:rPr>
          <w:rFonts w:hint="eastAsia" w:ascii="仿宋" w:hAnsi="仿宋" w:eastAsia="仿宋" w:cs="仿宋"/>
          <w:sz w:val="28"/>
          <w:szCs w:val="28"/>
          <w:highlight w:val="none"/>
          <w:lang w:val="en-US" w:eastAsia="zh-CN"/>
        </w:rPr>
        <w:t>费用等</w:t>
      </w:r>
      <w:r>
        <w:rPr>
          <w:rFonts w:hint="eastAsia" w:ascii="仿宋" w:hAnsi="仿宋" w:eastAsia="仿宋" w:cs="仿宋"/>
          <w:sz w:val="28"/>
          <w:szCs w:val="28"/>
          <w:highlight w:val="none"/>
        </w:rPr>
        <w:t>，分项合计必须等于综合包干单价。各岗位薪酬不得低于当地法定最低工资标准，评标小组有权对薪酬、总价合理性进行核查，投标人须同步列明增值税税率、月度/年度总报价、结算方式，表格数据真实准确，分项逻辑一致，未按要求填报视为投标文件不完整。</w:t>
      </w:r>
    </w:p>
    <w:tbl>
      <w:tblPr>
        <w:tblStyle w:val="5"/>
        <w:tblW w:w="10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1107"/>
        <w:gridCol w:w="545"/>
        <w:gridCol w:w="1254"/>
        <w:gridCol w:w="1271"/>
        <w:gridCol w:w="1077"/>
        <w:gridCol w:w="1174"/>
        <w:gridCol w:w="1174"/>
        <w:gridCol w:w="1256"/>
        <w:gridCol w:w="719"/>
        <w:gridCol w:w="616"/>
      </w:tblGrid>
      <w:tr w14:paraId="4261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378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C861">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岗位名称</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A4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配置人数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E7B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甲方薪酬参考标准（元/月/人）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057D">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单人月综合包干单价（元/月/人）</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F84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其中：岗位工资（元/月/人）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966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其中：管理费（元/月/人）</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64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其中：雇主责任险（元/月/人）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0AE9">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其中：增值税及其他费用（元/月/人）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82DC">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税率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2EB8">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备注</w:t>
            </w:r>
          </w:p>
        </w:tc>
      </w:tr>
      <w:tr w14:paraId="62A6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EE08">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718F">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保洁班长</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2805">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6DAE">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FDA8">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ADC5">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F60C">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D01D">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318E">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EDB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638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1561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CE4A">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A368">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环卫保洁</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E04">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2EE3">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3010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AC76">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7F86">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5801">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2679">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1191">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96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1DA6">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3C56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581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BF66">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教学楼保洁</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03C9">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24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894B">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2800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132E">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AA20">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F571">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3321">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C5E7">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C081">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F46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3713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CDB4">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6955">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公寓保洁</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00EF">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CE68">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3220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CA34">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6A9F">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C3D5">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3857">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47C0">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48A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9F6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062E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B53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237">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维修主管</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6826">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225C">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4500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3771">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4927">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D16C">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C11D">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A584">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568C">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D48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9F6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13E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2F51">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维修工</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377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E88B">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4000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2465">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A60">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ADBA">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51D7">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CF15">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CBDF">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856B">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1DE5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0F0A">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B97F">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宿管员</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4B7F">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A8E9">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3220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3C07">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C5B">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1BA6">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E504">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FC9">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7EDE">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2AC6">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0637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3912">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7D88">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保安组长</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D7A9">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21E">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2900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016E">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FD5C">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922">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EE8A">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0D12">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E663">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74E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26B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758E">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9</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245C">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保安门岗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A192">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59E">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2700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9D67">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8999">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AB9B">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A161">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E262">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AC2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08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0C2A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F271">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9605">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保安巡逻岗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5C0">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E4E7">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2700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D5EC">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F68">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6C55">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0227">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C4A4">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BC9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462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37B4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786E">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FDD">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保安消控岗</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3997">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EEF4">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3300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0232">
            <w:pPr>
              <w:jc w:val="center"/>
              <w:rPr>
                <w:rFonts w:hint="eastAsia" w:ascii="宋体" w:hAnsi="宋体" w:eastAsia="宋体" w:cs="宋体"/>
                <w:i w:val="0"/>
                <w:iCs w:val="0"/>
                <w:color w:val="000000"/>
                <w:sz w:val="16"/>
                <w:szCs w:val="16"/>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C9D9">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DA9D">
            <w:pPr>
              <w:jc w:val="center"/>
              <w:rPr>
                <w:rFonts w:hint="eastAsia" w:ascii="宋体" w:hAnsi="宋体" w:eastAsia="宋体" w:cs="宋体"/>
                <w:i w:val="0"/>
                <w:iCs w:val="0"/>
                <w:color w:val="000000"/>
                <w:sz w:val="16"/>
                <w:szCs w:val="16"/>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4E78">
            <w:pPr>
              <w:jc w:val="center"/>
              <w:rPr>
                <w:rFonts w:hint="eastAsia" w:ascii="宋体" w:hAnsi="宋体" w:eastAsia="宋体" w:cs="宋体"/>
                <w:i w:val="0"/>
                <w:iCs w:val="0"/>
                <w:color w:val="000000"/>
                <w:sz w:val="16"/>
                <w:szCs w:val="16"/>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D622">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8E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BBB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FF6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DE2A">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人数合计</w:t>
            </w:r>
          </w:p>
        </w:tc>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E897">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70人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7E40">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23C8">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4221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76D0">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月度合计（元）</w:t>
            </w:r>
          </w:p>
        </w:tc>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5159">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AD6C">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5B8D">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5F20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0A1">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年度合计（12个月）（元）</w:t>
            </w:r>
          </w:p>
        </w:tc>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18B0">
            <w:pPr>
              <w:jc w:val="center"/>
              <w:rPr>
                <w:rFonts w:hint="eastAsia" w:ascii="宋体" w:hAnsi="宋体" w:eastAsia="宋体" w:cs="宋体"/>
                <w:i w:val="0"/>
                <w:iCs w:val="0"/>
                <w:color w:val="000000"/>
                <w:sz w:val="16"/>
                <w:szCs w:val="16"/>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B13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699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43D1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9741">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备注</w:t>
            </w:r>
          </w:p>
        </w:tc>
        <w:tc>
          <w:tcPr>
            <w:tcW w:w="7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29C7">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如有加班、工龄补贴等费用，双方另行结算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F4E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362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bl>
    <w:p w14:paraId="17F72155">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八、服务承诺及质保措施</w:t>
      </w:r>
    </w:p>
    <w:p w14:paraId="2E3779A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包含人员稳定性承诺、合规经营承诺、纠纷处理承诺、整改响应承诺、售后保障承诺。</w:t>
      </w:r>
    </w:p>
    <w:p w14:paraId="5F63C04E">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九、其他补充资料</w:t>
      </w:r>
    </w:p>
    <w:p w14:paraId="1816D17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企业荣誉资质、体系认证、增值服务内容等辅助证明材料。</w:t>
      </w:r>
    </w:p>
    <w:p w14:paraId="6E5034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sz w:val="28"/>
          <w:szCs w:val="28"/>
          <w:highlight w:val="none"/>
        </w:rPr>
      </w:pPr>
      <w:bookmarkStart w:id="13" w:name="heading_14"/>
    </w:p>
    <w:p w14:paraId="59A5DA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sz w:val="28"/>
          <w:szCs w:val="28"/>
          <w:highlight w:val="none"/>
        </w:rPr>
      </w:pPr>
      <w:r>
        <w:rPr>
          <w:rFonts w:hint="eastAsia" w:ascii="仿宋" w:hAnsi="仿宋" w:eastAsia="仿宋" w:cs="仿宋"/>
          <w:b/>
          <w:sz w:val="28"/>
          <w:szCs w:val="28"/>
          <w:highlight w:val="none"/>
        </w:rPr>
        <w:t>第五章</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评标办法及标准</w:t>
      </w:r>
      <w:bookmarkEnd w:id="13"/>
    </w:p>
    <w:p w14:paraId="3FEF723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本次评标采用</w:t>
      </w:r>
      <w:r>
        <w:rPr>
          <w:rFonts w:hint="eastAsia" w:ascii="仿宋" w:hAnsi="仿宋" w:eastAsia="仿宋" w:cs="仿宋"/>
          <w:b/>
          <w:sz w:val="28"/>
          <w:szCs w:val="28"/>
          <w:highlight w:val="none"/>
        </w:rPr>
        <w:t>综合评分法</w:t>
      </w:r>
      <w:r>
        <w:rPr>
          <w:rFonts w:hint="eastAsia" w:ascii="仿宋" w:hAnsi="仿宋" w:eastAsia="仿宋" w:cs="仿宋"/>
          <w:sz w:val="28"/>
          <w:szCs w:val="28"/>
          <w:highlight w:val="none"/>
        </w:rPr>
        <w:t>，总分100分，无最低价中标、无最高价优先规则，综合得分最高者为第一中标候选人。</w:t>
      </w:r>
    </w:p>
    <w:p w14:paraId="2DEE142D">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14" w:name="heading_15"/>
      <w:r>
        <w:rPr>
          <w:rFonts w:hint="eastAsia" w:ascii="仿宋" w:hAnsi="仿宋" w:eastAsia="仿宋" w:cs="仿宋"/>
          <w:b/>
          <w:sz w:val="28"/>
          <w:szCs w:val="28"/>
          <w:highlight w:val="none"/>
        </w:rPr>
        <w:t>一、评分细则（100分）</w:t>
      </w:r>
      <w:bookmarkEnd w:id="14"/>
    </w:p>
    <w:p w14:paraId="4554040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
          <w:sz w:val="28"/>
          <w:szCs w:val="28"/>
          <w:highlight w:val="none"/>
        </w:rPr>
        <w:t>企业资质与实力（25分）</w:t>
      </w:r>
    </w:p>
    <w:p w14:paraId="32A6CB9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（1）企业营业执照、相关经营资质齐全有效，得10分，缺一项扣3分，扣完为止；（2）成立年限</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年及以上得5分，5年及以上得8分；（3）具备正规征信、无失信、无处罚记录得7分；（4）拥有ISO体系认证、行业荣誉资质酌情加0-5分。</w:t>
      </w:r>
    </w:p>
    <w:p w14:paraId="0FF21D7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sz w:val="28"/>
          <w:szCs w:val="28"/>
          <w:highlight w:val="none"/>
        </w:rPr>
        <w:t>同类项目业绩（20分）</w:t>
      </w:r>
    </w:p>
    <w:p w14:paraId="1F069AF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近三年每提供1份同类劳务外包成功案例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得4分，最多20分；案例真实、资料齐全方可得分，虚假案例直接废标。</w:t>
      </w:r>
    </w:p>
    <w:p w14:paraId="69F64BB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sz w:val="28"/>
          <w:szCs w:val="28"/>
          <w:highlight w:val="none"/>
        </w:rPr>
        <w:t>投标报价（</w:t>
      </w:r>
      <w:r>
        <w:rPr>
          <w:rFonts w:hint="eastAsia" w:ascii="仿宋" w:hAnsi="仿宋" w:eastAsia="仿宋" w:cs="仿宋"/>
          <w:b/>
          <w:sz w:val="28"/>
          <w:szCs w:val="28"/>
          <w:highlight w:val="none"/>
          <w:lang w:val="en-US" w:eastAsia="zh-CN"/>
        </w:rPr>
        <w:t>25</w:t>
      </w:r>
      <w:r>
        <w:rPr>
          <w:rFonts w:hint="eastAsia" w:ascii="仿宋" w:hAnsi="仿宋" w:eastAsia="仿宋" w:cs="仿宋"/>
          <w:b/>
          <w:sz w:val="28"/>
          <w:szCs w:val="28"/>
          <w:highlight w:val="none"/>
        </w:rPr>
        <w:t>分）</w:t>
      </w:r>
    </w:p>
    <w:p w14:paraId="4C795DA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以所有有效投标报价的算术平均值为基准价，投标报价等于基准价得满分</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分；报价每高于基准价1%扣1分，每低于基准价1%扣0.5分，扣完为止；恶意异常报价作废标处理。</w:t>
      </w:r>
    </w:p>
    <w:p w14:paraId="7962BC9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b/>
          <w:sz w:val="28"/>
          <w:szCs w:val="28"/>
          <w:highlight w:val="none"/>
        </w:rPr>
        <w:t>服务方案合理性（</w:t>
      </w:r>
      <w:r>
        <w:rPr>
          <w:rFonts w:hint="eastAsia" w:ascii="仿宋" w:hAnsi="仿宋" w:eastAsia="仿宋" w:cs="仿宋"/>
          <w:b/>
          <w:sz w:val="28"/>
          <w:szCs w:val="28"/>
          <w:highlight w:val="none"/>
          <w:lang w:val="en-US" w:eastAsia="zh-CN"/>
        </w:rPr>
        <w:t>20</w:t>
      </w:r>
      <w:r>
        <w:rPr>
          <w:rFonts w:hint="eastAsia" w:ascii="仿宋" w:hAnsi="仿宋" w:eastAsia="仿宋" w:cs="仿宋"/>
          <w:b/>
          <w:sz w:val="28"/>
          <w:szCs w:val="28"/>
          <w:highlight w:val="none"/>
        </w:rPr>
        <w:t>分）</w:t>
      </w:r>
    </w:p>
    <w:p w14:paraId="6444CDA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招聘、培训、管理、风控、应急方案完整、贴合项目需求、可落地性强得1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分；方案基本完整、略有欠缺得5-</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分；方案简陋、不贴合需求得0-</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分。</w:t>
      </w:r>
    </w:p>
    <w:p w14:paraId="3B19D3C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b/>
          <w:sz w:val="28"/>
          <w:szCs w:val="28"/>
          <w:highlight w:val="none"/>
        </w:rPr>
        <w:t>团队配置与服务承诺（10分）</w:t>
      </w:r>
    </w:p>
    <w:p w14:paraId="578C56B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项目团队经验丰富、配置完善得5分；服务承诺清晰、响应及时、保障措施到位得5分。</w:t>
      </w:r>
    </w:p>
    <w:p w14:paraId="13CCDC0A">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15" w:name="heading_16"/>
      <w:r>
        <w:rPr>
          <w:rFonts w:hint="eastAsia" w:ascii="仿宋" w:hAnsi="仿宋" w:eastAsia="仿宋" w:cs="仿宋"/>
          <w:b/>
          <w:sz w:val="28"/>
          <w:szCs w:val="28"/>
          <w:highlight w:val="none"/>
        </w:rPr>
        <w:t>二、废标情形</w:t>
      </w:r>
      <w:bookmarkEnd w:id="15"/>
    </w:p>
    <w:p w14:paraId="51CD525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1.投标文件逾期递交、密封不合格、内容缺失、盖章签字不全的；</w:t>
      </w:r>
    </w:p>
    <w:p w14:paraId="37D658A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2.投标人资质不符合招标要求、提供虚假资料、弄虚作假的；</w:t>
      </w:r>
    </w:p>
    <w:p w14:paraId="3D38449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3.报价经评标委员会核查，无法合理解释成本构成、属于恶意异常低价/虚高报价；；</w:t>
      </w:r>
    </w:p>
    <w:p w14:paraId="237011A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4.不响应招标文件核心条款、偏离服务要求的；</w:t>
      </w:r>
    </w:p>
    <w:p w14:paraId="33AE735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5.存在围标、串标、恶意竞争等违规行为的。</w:t>
      </w:r>
    </w:p>
    <w:p w14:paraId="42BC9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sz w:val="28"/>
          <w:szCs w:val="28"/>
          <w:highlight w:val="none"/>
        </w:rPr>
      </w:pPr>
      <w:bookmarkStart w:id="16" w:name="heading_17"/>
    </w:p>
    <w:p w14:paraId="07AC38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sz w:val="28"/>
          <w:szCs w:val="28"/>
          <w:highlight w:val="none"/>
        </w:rPr>
      </w:pPr>
      <w:r>
        <w:rPr>
          <w:rFonts w:hint="eastAsia" w:ascii="仿宋" w:hAnsi="仿宋" w:eastAsia="仿宋" w:cs="仿宋"/>
          <w:b/>
          <w:sz w:val="28"/>
          <w:szCs w:val="28"/>
          <w:highlight w:val="none"/>
        </w:rPr>
        <w:t>第六章</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合同主要条款</w:t>
      </w:r>
      <w:bookmarkEnd w:id="16"/>
    </w:p>
    <w:p w14:paraId="14E86F4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本次中标结果为合同签订依据，中标单位须在收到中标通知书5个工作日内与招标人签订正式服务合同，核心条款如下：</w:t>
      </w:r>
    </w:p>
    <w:p w14:paraId="62589FB1">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17" w:name="heading_18"/>
      <w:r>
        <w:rPr>
          <w:rFonts w:hint="eastAsia" w:ascii="仿宋" w:hAnsi="仿宋" w:eastAsia="仿宋" w:cs="仿宋"/>
          <w:b/>
          <w:sz w:val="28"/>
          <w:szCs w:val="28"/>
          <w:highlight w:val="none"/>
        </w:rPr>
        <w:t>一、合作主体</w:t>
      </w:r>
      <w:bookmarkEnd w:id="17"/>
    </w:p>
    <w:p w14:paraId="3C8B1E1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甲方：甘肃民基置业有限公司</w:t>
      </w:r>
    </w:p>
    <w:p w14:paraId="6E1A8EC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乙方（中标人）：中标单位全称</w:t>
      </w:r>
    </w:p>
    <w:p w14:paraId="1E28C05E">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18" w:name="heading_19"/>
      <w:r>
        <w:rPr>
          <w:rFonts w:hint="eastAsia" w:ascii="仿宋" w:hAnsi="仿宋" w:eastAsia="仿宋" w:cs="仿宋"/>
          <w:b/>
          <w:sz w:val="28"/>
          <w:szCs w:val="28"/>
          <w:highlight w:val="none"/>
        </w:rPr>
        <w:t>二、服务内容及期限</w:t>
      </w:r>
      <w:bookmarkEnd w:id="18"/>
    </w:p>
    <w:p w14:paraId="7101ED2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按本招标文件第三章服务需求及乙方投标承诺执行，服务期限以合同约定为准，试用期考核合格后正式履约。</w:t>
      </w:r>
    </w:p>
    <w:p w14:paraId="6953C346">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19" w:name="heading_20"/>
      <w:r>
        <w:rPr>
          <w:rFonts w:hint="eastAsia" w:ascii="仿宋" w:hAnsi="仿宋" w:eastAsia="仿宋" w:cs="仿宋"/>
          <w:b/>
          <w:sz w:val="28"/>
          <w:szCs w:val="28"/>
          <w:highlight w:val="none"/>
        </w:rPr>
        <w:t>三、结算方式及付款周期</w:t>
      </w:r>
      <w:bookmarkEnd w:id="19"/>
    </w:p>
    <w:p w14:paraId="0CEC580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1.结算依据：以当月实际在岗人数、考核结果为结算依据；</w:t>
      </w:r>
    </w:p>
    <w:p w14:paraId="60C147F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2.付款周期：甲方每月核对服务费，乙方开具合规增值税发票后，甲方</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个工作日内完成付款；</w:t>
      </w:r>
    </w:p>
    <w:p w14:paraId="3684AC7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3.调价机制：服务期内无重大政策调整，单价固定不变，如需调价双方协商签订补充协议。</w:t>
      </w:r>
    </w:p>
    <w:p w14:paraId="481AF5C7">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20" w:name="heading_21"/>
      <w:r>
        <w:rPr>
          <w:rFonts w:hint="eastAsia" w:ascii="仿宋" w:hAnsi="仿宋" w:eastAsia="仿宋" w:cs="仿宋"/>
          <w:b/>
          <w:sz w:val="28"/>
          <w:szCs w:val="28"/>
          <w:highlight w:val="none"/>
        </w:rPr>
        <w:t>四、双方权利与义务</w:t>
      </w:r>
      <w:bookmarkEnd w:id="20"/>
    </w:p>
    <w:p w14:paraId="6668EBD2">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甲方权利义务</w:t>
      </w:r>
      <w:r>
        <w:rPr>
          <w:rFonts w:hint="eastAsia" w:ascii="仿宋" w:hAnsi="仿宋" w:eastAsia="仿宋" w:cs="仿宋"/>
          <w:sz w:val="28"/>
          <w:szCs w:val="28"/>
          <w:highlight w:val="none"/>
        </w:rPr>
        <w:t>：</w:t>
      </w:r>
    </w:p>
    <w:p w14:paraId="6686D76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1.有权对乙方服务质量、人员管理、合规情况进行监督、考核、提出整改要求；</w:t>
      </w:r>
    </w:p>
    <w:p w14:paraId="0A12D7E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2.及时核对服务数据、按时支付服务费用；</w:t>
      </w:r>
    </w:p>
    <w:p w14:paraId="7F8A56C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3.为乙方外包人员提供必要的工作场地、工作条件及安全保障；</w:t>
      </w:r>
    </w:p>
    <w:p w14:paraId="3B4E6E8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4.明确岗位工作标准及管理制度，及时告知乙方业务调整需求。</w:t>
      </w:r>
    </w:p>
    <w:p w14:paraId="2894B924">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乙方权利义务</w:t>
      </w:r>
      <w:r>
        <w:rPr>
          <w:rFonts w:hint="eastAsia" w:ascii="仿宋" w:hAnsi="仿宋" w:eastAsia="仿宋" w:cs="仿宋"/>
          <w:sz w:val="28"/>
          <w:szCs w:val="28"/>
          <w:highlight w:val="none"/>
        </w:rPr>
        <w:t>：</w:t>
      </w:r>
    </w:p>
    <w:p w14:paraId="45AAB0F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1.严格按照招标文件及投标承诺提供标准化服务，保障人员稳定、服务合规；</w:t>
      </w:r>
    </w:p>
    <w:p w14:paraId="6026F8C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2.全权承担外包人员用工主体责任，负责薪酬发放、社保缴纳、纠纷处理、工伤理赔等全部事宜；</w:t>
      </w:r>
    </w:p>
    <w:p w14:paraId="30F469C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3.接受甲方监督考核，对甲方提出的问题及时整改；</w:t>
      </w:r>
    </w:p>
    <w:p w14:paraId="2961668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4.不得转包、分包项目，不得擅自更换核心服务团队；</w:t>
      </w:r>
    </w:p>
    <w:p w14:paraId="205761A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5.保守甲方商业秘密、工作信息，严禁泄露甲方内部资料。</w:t>
      </w:r>
    </w:p>
    <w:p w14:paraId="0F43F705">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21" w:name="heading_22"/>
      <w:r>
        <w:rPr>
          <w:rFonts w:hint="eastAsia" w:ascii="仿宋" w:hAnsi="仿宋" w:eastAsia="仿宋" w:cs="仿宋"/>
          <w:b/>
          <w:sz w:val="28"/>
          <w:szCs w:val="28"/>
          <w:highlight w:val="none"/>
        </w:rPr>
        <w:t>五、违约责任</w:t>
      </w:r>
      <w:bookmarkEnd w:id="21"/>
    </w:p>
    <w:p w14:paraId="4AEE50B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交付服务不达标、人员调配不及时、整改逾期的，甲方有权按考核结果扣减当期服务费并下达整改通知；连续两次月度考核不合格，甲方有权单方终止合同，甲方有权根据实际损失从履约保证金中抵扣赔偿。</w:t>
      </w:r>
    </w:p>
    <w:p w14:paraId="4DFEDD3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履约保证金约定：乙方应在合同签订完毕后3个工作日内，向甲方缴纳履约保证金人民币30000元（大写：叁万元整），仅接受对公转账。服务期满，乙方妥善完成人员退场、足额结清所有员工薪酬、无劳动纠纷、无违约扣款、甲方物资完好移交后，甲方于30个工作日内无息全额返还履约保证金；若乙方出现人员空缺、服务考核不达标、拖欠员工工资、发生安全责任事故、擅自解约等违约行为，甲方有权直接从履约保证金内抵扣违约金、实际损失，抵扣后金额不足弥补甲方损失的，甲方有权向乙方另行追偿。</w:t>
      </w:r>
    </w:p>
    <w:p w14:paraId="0E19219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履约期间如保证金因扣款不足约定金额，甲方可书面通知乙方3日内补足，逾期未补足的，甲方有权暂停支付服务费，直至单方解除合同。</w:t>
      </w:r>
    </w:p>
    <w:p w14:paraId="0640926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.因乙方自身用工管理不当、拖欠薪酬、未足额缴纳社保引发劳动仲裁、诉讼、行政处罚及各类经济损失，全部由乙方承担；因甲方直接指令、强行安排作业造成员工损害的，相关责任由甲方自行承担。</w:t>
      </w:r>
    </w:p>
    <w:p w14:paraId="74AC86A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.乙方擅自转包、分包或中途无故终止服务的，需向甲方支付合同总金额10%的违约金。</w:t>
      </w:r>
    </w:p>
    <w:p w14:paraId="175CB0A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.甲方逾期付款的，按当期应付金额的万分之五/日支付违约金。</w:t>
      </w:r>
    </w:p>
    <w:p w14:paraId="6264203B">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left"/>
        <w:textAlignment w:val="auto"/>
        <w:outlineLvl w:val="1"/>
        <w:rPr>
          <w:rFonts w:hint="eastAsia" w:ascii="仿宋" w:hAnsi="仿宋" w:eastAsia="仿宋" w:cs="仿宋"/>
          <w:sz w:val="28"/>
          <w:szCs w:val="28"/>
          <w:highlight w:val="none"/>
        </w:rPr>
      </w:pPr>
      <w:bookmarkStart w:id="22" w:name="heading_23"/>
      <w:r>
        <w:rPr>
          <w:rFonts w:hint="eastAsia" w:ascii="仿宋" w:hAnsi="仿宋" w:eastAsia="仿宋" w:cs="仿宋"/>
          <w:b/>
          <w:sz w:val="28"/>
          <w:szCs w:val="28"/>
          <w:highlight w:val="none"/>
        </w:rPr>
        <w:t>六、合同终止与续签</w:t>
      </w:r>
      <w:bookmarkEnd w:id="22"/>
    </w:p>
    <w:p w14:paraId="6EDFF08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1.合同期满自动终止，乙方履约优秀、考核合格的，可优先续签；</w:t>
      </w:r>
    </w:p>
    <w:p w14:paraId="09E70D6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2.一方严重违约、无法继续履约的，另一方有权单方解除合同，并追究违约责任；</w:t>
      </w:r>
    </w:p>
    <w:p w14:paraId="0A67FF0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3.因政策调整、不可抗力导致合同无法履行的，双方互不追责，据实结算。</w:t>
      </w:r>
    </w:p>
    <w:p w14:paraId="5642E4A3">
      <w:pPr>
        <w:keepNext w:val="0"/>
        <w:keepLines w:val="0"/>
        <w:pageBreakBefore w:val="0"/>
        <w:widowControl w:val="0"/>
        <w:tabs>
          <w:tab w:val="left" w:pos="483"/>
        </w:tabs>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sz w:val="28"/>
          <w:szCs w:val="28"/>
          <w:highlight w:val="none"/>
        </w:rPr>
      </w:pPr>
      <w:bookmarkStart w:id="23" w:name="heading_24"/>
      <w:r>
        <w:rPr>
          <w:rFonts w:hint="eastAsia" w:ascii="仿宋" w:hAnsi="仿宋" w:eastAsia="仿宋" w:cs="仿宋"/>
          <w:b/>
          <w:sz w:val="28"/>
          <w:szCs w:val="28"/>
          <w:highlight w:val="none"/>
        </w:rPr>
        <w:t>第七章</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其他补充说明</w:t>
      </w:r>
      <w:bookmarkEnd w:id="23"/>
    </w:p>
    <w:p w14:paraId="6ED26C2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
          <w:sz w:val="28"/>
          <w:szCs w:val="28"/>
          <w:highlight w:val="none"/>
        </w:rPr>
        <w:t>保密条款</w:t>
      </w:r>
      <w:r>
        <w:rPr>
          <w:rFonts w:hint="eastAsia" w:ascii="仿宋" w:hAnsi="仿宋" w:eastAsia="仿宋" w:cs="仿宋"/>
          <w:sz w:val="28"/>
          <w:szCs w:val="28"/>
          <w:highlight w:val="none"/>
        </w:rPr>
        <w:t>：所有投标文件、招标信息、项目资料均为保密信息，投标人不得泄露、外传，否则取消投标及合作资格，承担相应责任。</w:t>
      </w:r>
    </w:p>
    <w:p w14:paraId="72C91D8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sz w:val="28"/>
          <w:szCs w:val="28"/>
          <w:highlight w:val="none"/>
        </w:rPr>
        <w:t>不可抗力</w:t>
      </w:r>
      <w:r>
        <w:rPr>
          <w:rFonts w:hint="eastAsia" w:ascii="仿宋" w:hAnsi="仿宋" w:eastAsia="仿宋" w:cs="仿宋"/>
          <w:sz w:val="28"/>
          <w:szCs w:val="28"/>
          <w:highlight w:val="none"/>
        </w:rPr>
        <w:t>：因地震、洪水、疫情、政策重大调整等不可抗力因素导致招标、履约无法正常进行的，双方互不承担违约责任，可协商调整招标及履约计划。</w:t>
      </w:r>
    </w:p>
    <w:p w14:paraId="0758F1C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sz w:val="28"/>
          <w:szCs w:val="28"/>
          <w:highlight w:val="none"/>
        </w:rPr>
        <w:t>争议解决</w:t>
      </w:r>
      <w:r>
        <w:rPr>
          <w:rFonts w:hint="eastAsia" w:ascii="仿宋" w:hAnsi="仿宋" w:eastAsia="仿宋" w:cs="仿宋"/>
          <w:sz w:val="28"/>
          <w:szCs w:val="28"/>
          <w:highlight w:val="none"/>
        </w:rPr>
        <w:t>：本次招标及后续合同履约产生的所有争议，双方优先协商解决；协商不成的，提交</w:t>
      </w:r>
      <w:r>
        <w:rPr>
          <w:rFonts w:hint="eastAsia" w:ascii="仿宋" w:hAnsi="仿宋" w:eastAsia="仿宋" w:cs="仿宋"/>
          <w:b/>
          <w:sz w:val="28"/>
          <w:szCs w:val="28"/>
          <w:highlight w:val="none"/>
        </w:rPr>
        <w:t>甲方所在地</w:t>
      </w:r>
      <w:r>
        <w:rPr>
          <w:rFonts w:hint="eastAsia" w:ascii="仿宋" w:hAnsi="仿宋" w:eastAsia="仿宋" w:cs="仿宋"/>
          <w:sz w:val="28"/>
          <w:szCs w:val="28"/>
          <w:highlight w:val="none"/>
        </w:rPr>
        <w:t>人民法院诉讼解决。</w:t>
      </w:r>
    </w:p>
    <w:p w14:paraId="47F65F3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b/>
          <w:sz w:val="28"/>
          <w:szCs w:val="28"/>
          <w:highlight w:val="none"/>
        </w:rPr>
        <w:t>文件效力</w:t>
      </w:r>
      <w:r>
        <w:rPr>
          <w:rFonts w:hint="eastAsia" w:ascii="仿宋" w:hAnsi="仿宋" w:eastAsia="仿宋" w:cs="仿宋"/>
          <w:sz w:val="28"/>
          <w:szCs w:val="28"/>
          <w:highlight w:val="none"/>
        </w:rPr>
        <w:t>：本招标文件、投标文件、中标通知书、正式合同、补充协议均为项目有效文件，具有同等法律效力，文件内容冲突时，以最终签订的合同条款为准。</w:t>
      </w:r>
    </w:p>
    <w:p w14:paraId="68CA115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5.本招标文件最终解释权归甘肃民基置业有限公司所有。</w:t>
      </w:r>
    </w:p>
    <w:p w14:paraId="19DB72A1">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right"/>
        <w:textAlignment w:val="auto"/>
        <w:rPr>
          <w:rFonts w:hint="eastAsia" w:ascii="仿宋" w:hAnsi="仿宋" w:eastAsia="仿宋" w:cs="仿宋"/>
          <w:b/>
          <w:sz w:val="28"/>
          <w:szCs w:val="28"/>
          <w:highlight w:val="none"/>
        </w:rPr>
      </w:pPr>
    </w:p>
    <w:p w14:paraId="5A20390E">
      <w:pPr>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jc w:val="righ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甘肃民基置业有限公司</w:t>
      </w:r>
    </w:p>
    <w:p w14:paraId="77DFC81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 w:hAnsi="仿宋" w:eastAsia="仿宋" w:cs="仿宋"/>
          <w:sz w:val="28"/>
          <w:szCs w:val="28"/>
          <w:highlight w:val="none"/>
        </w:rPr>
        <w:sectPr>
          <w:footerReference r:id="rId4" w:type="default"/>
          <w:pgSz w:w="11905" w:h="16840"/>
          <w:pgNumType w:fmt="decimal" w:start="1"/>
          <w:cols w:space="720" w:num="1"/>
        </w:sectPr>
      </w:pP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p>
    <w:p w14:paraId="1389D321">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color w:val="000000" w:themeColor="text1"/>
          <w:sz w:val="24"/>
          <w:szCs w:val="24"/>
          <w:highlight w:val="none"/>
          <w:lang w:val="en-US" w:eastAsia="zh-CN"/>
        </w:rPr>
      </w:pPr>
      <w:bookmarkStart w:id="24" w:name="_Toc13604"/>
      <w:r>
        <w:rPr>
          <w:rFonts w:hint="eastAsia" w:ascii="宋体" w:hAnsi="宋体" w:eastAsia="宋体" w:cs="宋体"/>
          <w:color w:val="000000" w:themeColor="text1"/>
          <w:sz w:val="24"/>
          <w:szCs w:val="24"/>
          <w:highlight w:val="none"/>
          <w:lang w:val="en-US" w:eastAsia="zh-CN"/>
        </w:rPr>
        <w:t>附件：《物业服务标准》</w:t>
      </w:r>
      <w:bookmarkEnd w:id="24"/>
    </w:p>
    <w:p w14:paraId="7A559382">
      <w:pPr>
        <w:rPr>
          <w:rFonts w:hint="default" w:ascii="宋体" w:hAnsi="宋体" w:eastAsia="宋体" w:cs="宋体"/>
          <w:color w:val="000000" w:themeColor="text1"/>
          <w:sz w:val="24"/>
          <w:szCs w:val="24"/>
          <w:highlight w:val="none"/>
          <w:lang w:val="en-US" w:eastAsia="zh-CN"/>
        </w:rPr>
      </w:pPr>
    </w:p>
    <w:tbl>
      <w:tblPr>
        <w:tblStyle w:val="5"/>
        <w:tblW w:w="14320" w:type="dxa"/>
        <w:tblInd w:w="1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6"/>
        <w:gridCol w:w="1368"/>
        <w:gridCol w:w="53"/>
        <w:gridCol w:w="814"/>
        <w:gridCol w:w="30"/>
        <w:gridCol w:w="1101"/>
        <w:gridCol w:w="551"/>
        <w:gridCol w:w="2005"/>
        <w:gridCol w:w="927"/>
        <w:gridCol w:w="728"/>
        <w:gridCol w:w="961"/>
        <w:gridCol w:w="1257"/>
        <w:gridCol w:w="432"/>
        <w:gridCol w:w="499"/>
        <w:gridCol w:w="1190"/>
        <w:gridCol w:w="1598"/>
      </w:tblGrid>
      <w:tr w14:paraId="37A7A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4320" w:type="dxa"/>
            <w:gridSpan w:val="16"/>
            <w:shd w:val="clear" w:color="auto" w:fill="auto"/>
            <w:noWrap/>
            <w:vAlign w:val="center"/>
          </w:tcPr>
          <w:p w14:paraId="2F14078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一、保洁服务标准与要求</w:t>
            </w:r>
          </w:p>
        </w:tc>
      </w:tr>
      <w:tr w14:paraId="3D95E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 w:hRule="atLeast"/>
        </w:trPr>
        <w:tc>
          <w:tcPr>
            <w:tcW w:w="806" w:type="dxa"/>
            <w:vMerge w:val="restart"/>
            <w:shd w:val="clear" w:color="auto" w:fill="F2F2F2"/>
            <w:noWrap/>
            <w:vAlign w:val="center"/>
          </w:tcPr>
          <w:p w14:paraId="67C27A9F">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368" w:type="dxa"/>
            <w:vMerge w:val="restart"/>
            <w:shd w:val="clear" w:color="auto" w:fill="F2F2F2"/>
            <w:noWrap/>
            <w:vAlign w:val="center"/>
          </w:tcPr>
          <w:p w14:paraId="603971BE">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区域</w:t>
            </w:r>
          </w:p>
        </w:tc>
        <w:tc>
          <w:tcPr>
            <w:tcW w:w="2549" w:type="dxa"/>
            <w:gridSpan w:val="5"/>
            <w:vMerge w:val="restart"/>
            <w:shd w:val="clear" w:color="auto" w:fill="F2F2F2"/>
            <w:noWrap/>
            <w:vAlign w:val="center"/>
          </w:tcPr>
          <w:p w14:paraId="14B0CFD6">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清洁项目</w:t>
            </w:r>
          </w:p>
        </w:tc>
        <w:tc>
          <w:tcPr>
            <w:tcW w:w="5878" w:type="dxa"/>
            <w:gridSpan w:val="5"/>
            <w:shd w:val="clear" w:color="auto" w:fill="F2F2F2"/>
            <w:noWrap/>
            <w:vAlign w:val="center"/>
          </w:tcPr>
          <w:p w14:paraId="4021DFA7">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清洁内容</w:t>
            </w:r>
          </w:p>
        </w:tc>
        <w:tc>
          <w:tcPr>
            <w:tcW w:w="3719" w:type="dxa"/>
            <w:gridSpan w:val="4"/>
            <w:vMerge w:val="restart"/>
            <w:shd w:val="clear" w:color="auto" w:fill="F2F2F2"/>
            <w:noWrap/>
            <w:vAlign w:val="center"/>
          </w:tcPr>
          <w:p w14:paraId="1B4C3F49">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质量标准</w:t>
            </w:r>
          </w:p>
        </w:tc>
      </w:tr>
      <w:tr w14:paraId="4C82F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806" w:type="dxa"/>
            <w:vMerge w:val="continue"/>
            <w:shd w:val="clear" w:color="auto" w:fill="F2F2F2"/>
            <w:noWrap/>
            <w:vAlign w:val="center"/>
          </w:tcPr>
          <w:p w14:paraId="65AD899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368" w:type="dxa"/>
            <w:vMerge w:val="continue"/>
            <w:shd w:val="clear" w:color="auto" w:fill="F2F2F2"/>
            <w:noWrap/>
            <w:vAlign w:val="center"/>
          </w:tcPr>
          <w:p w14:paraId="1B5E9F1B">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vMerge w:val="continue"/>
            <w:shd w:val="clear" w:color="auto" w:fill="F2F2F2"/>
            <w:noWrap/>
            <w:vAlign w:val="center"/>
          </w:tcPr>
          <w:p w14:paraId="1F6C61B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005" w:type="dxa"/>
            <w:shd w:val="clear" w:color="auto" w:fill="F2F2F2"/>
            <w:vAlign w:val="center"/>
          </w:tcPr>
          <w:p w14:paraId="7589348A">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每日</w:t>
            </w:r>
          </w:p>
        </w:tc>
        <w:tc>
          <w:tcPr>
            <w:tcW w:w="1655" w:type="dxa"/>
            <w:gridSpan w:val="2"/>
            <w:shd w:val="clear" w:color="auto" w:fill="F2F2F2"/>
            <w:vAlign w:val="center"/>
          </w:tcPr>
          <w:p w14:paraId="2E5CAAF2">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每周</w:t>
            </w:r>
          </w:p>
        </w:tc>
        <w:tc>
          <w:tcPr>
            <w:tcW w:w="2218" w:type="dxa"/>
            <w:gridSpan w:val="2"/>
            <w:shd w:val="clear" w:color="auto" w:fill="F2F2F2"/>
            <w:vAlign w:val="center"/>
          </w:tcPr>
          <w:p w14:paraId="08AF43F5">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每月</w:t>
            </w:r>
          </w:p>
        </w:tc>
        <w:tc>
          <w:tcPr>
            <w:tcW w:w="3719" w:type="dxa"/>
            <w:gridSpan w:val="4"/>
            <w:vMerge w:val="continue"/>
            <w:shd w:val="clear" w:color="auto" w:fill="F2F2F2"/>
            <w:noWrap/>
            <w:vAlign w:val="center"/>
          </w:tcPr>
          <w:p w14:paraId="26B4182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r>
      <w:tr w14:paraId="35921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6A5C50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68" w:type="dxa"/>
            <w:vMerge w:val="restart"/>
            <w:shd w:val="clear" w:color="auto" w:fill="auto"/>
            <w:vAlign w:val="center"/>
          </w:tcPr>
          <w:p w14:paraId="0F04C61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教学楼</w:t>
            </w:r>
          </w:p>
        </w:tc>
        <w:tc>
          <w:tcPr>
            <w:tcW w:w="2549" w:type="dxa"/>
            <w:gridSpan w:val="5"/>
            <w:shd w:val="clear" w:color="auto" w:fill="auto"/>
            <w:vAlign w:val="center"/>
          </w:tcPr>
          <w:p w14:paraId="2BA473F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楼道、楼梯地面</w:t>
            </w:r>
          </w:p>
        </w:tc>
        <w:tc>
          <w:tcPr>
            <w:tcW w:w="2005" w:type="dxa"/>
            <w:shd w:val="clear" w:color="auto" w:fill="auto"/>
            <w:vAlign w:val="center"/>
          </w:tcPr>
          <w:p w14:paraId="3345FCD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扫拖2次，巡回保洁</w:t>
            </w:r>
          </w:p>
        </w:tc>
        <w:tc>
          <w:tcPr>
            <w:tcW w:w="1655" w:type="dxa"/>
            <w:gridSpan w:val="2"/>
            <w:shd w:val="clear" w:color="auto" w:fill="auto"/>
            <w:vAlign w:val="center"/>
          </w:tcPr>
          <w:p w14:paraId="10DEC8F0">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洗刷台阶</w:t>
            </w:r>
          </w:p>
        </w:tc>
        <w:tc>
          <w:tcPr>
            <w:tcW w:w="2218" w:type="dxa"/>
            <w:gridSpan w:val="2"/>
            <w:shd w:val="clear" w:color="auto" w:fill="auto"/>
            <w:vAlign w:val="center"/>
          </w:tcPr>
          <w:p w14:paraId="05DBFF2B">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精细打扫一次</w:t>
            </w:r>
          </w:p>
        </w:tc>
        <w:tc>
          <w:tcPr>
            <w:tcW w:w="3719" w:type="dxa"/>
            <w:gridSpan w:val="4"/>
            <w:shd w:val="clear" w:color="auto" w:fill="auto"/>
            <w:vAlign w:val="center"/>
          </w:tcPr>
          <w:p w14:paraId="5789D4B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地面光亮，无灰尘污迹</w:t>
            </w:r>
          </w:p>
        </w:tc>
      </w:tr>
      <w:tr w14:paraId="0C4EC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0EDC8C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68" w:type="dxa"/>
            <w:vMerge w:val="continue"/>
            <w:shd w:val="clear" w:color="auto" w:fill="auto"/>
            <w:vAlign w:val="center"/>
          </w:tcPr>
          <w:p w14:paraId="23BF06AF">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7078B41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楼梯扶手、栏杆</w:t>
            </w:r>
          </w:p>
        </w:tc>
        <w:tc>
          <w:tcPr>
            <w:tcW w:w="2005" w:type="dxa"/>
            <w:shd w:val="clear" w:color="auto" w:fill="auto"/>
            <w:vAlign w:val="center"/>
          </w:tcPr>
          <w:p w14:paraId="4AA6923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清擦1次，巡回保洁</w:t>
            </w:r>
          </w:p>
        </w:tc>
        <w:tc>
          <w:tcPr>
            <w:tcW w:w="1655" w:type="dxa"/>
            <w:gridSpan w:val="2"/>
            <w:shd w:val="clear" w:color="auto" w:fill="auto"/>
            <w:vAlign w:val="center"/>
          </w:tcPr>
          <w:p w14:paraId="5332B595">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5A83AC60">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16D3F8E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无灰尘污迹，无张贴物</w:t>
            </w:r>
          </w:p>
        </w:tc>
      </w:tr>
      <w:tr w14:paraId="6A352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3BBD28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68" w:type="dxa"/>
            <w:vMerge w:val="continue"/>
            <w:shd w:val="clear" w:color="auto" w:fill="auto"/>
            <w:vAlign w:val="center"/>
          </w:tcPr>
          <w:p w14:paraId="55D4204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2E18DB9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暖气片、消火栓箱、公告栏、指示牌及其他公用设施</w:t>
            </w:r>
          </w:p>
        </w:tc>
        <w:tc>
          <w:tcPr>
            <w:tcW w:w="2005" w:type="dxa"/>
            <w:shd w:val="clear" w:color="auto" w:fill="auto"/>
            <w:vAlign w:val="center"/>
          </w:tcPr>
          <w:p w14:paraId="5D9B39D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清擦1次，巡回保洁</w:t>
            </w:r>
          </w:p>
        </w:tc>
        <w:tc>
          <w:tcPr>
            <w:tcW w:w="1655" w:type="dxa"/>
            <w:gridSpan w:val="2"/>
            <w:shd w:val="clear" w:color="auto" w:fill="auto"/>
            <w:vAlign w:val="center"/>
          </w:tcPr>
          <w:p w14:paraId="5AB58C6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彻底清理卫生死角</w:t>
            </w:r>
          </w:p>
        </w:tc>
        <w:tc>
          <w:tcPr>
            <w:tcW w:w="2218" w:type="dxa"/>
            <w:gridSpan w:val="2"/>
            <w:shd w:val="clear" w:color="auto" w:fill="auto"/>
            <w:vAlign w:val="center"/>
          </w:tcPr>
          <w:p w14:paraId="79642C31">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1CB4A21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无灰尘污迹，无张贴物</w:t>
            </w:r>
          </w:p>
        </w:tc>
      </w:tr>
      <w:tr w14:paraId="754F0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F45914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368" w:type="dxa"/>
            <w:vMerge w:val="continue"/>
            <w:shd w:val="clear" w:color="auto" w:fill="auto"/>
            <w:vAlign w:val="center"/>
          </w:tcPr>
          <w:p w14:paraId="3E3DC57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7890EFD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所有玻璃门、教室门、消防门等</w:t>
            </w:r>
          </w:p>
        </w:tc>
        <w:tc>
          <w:tcPr>
            <w:tcW w:w="2005" w:type="dxa"/>
            <w:shd w:val="clear" w:color="auto" w:fill="auto"/>
            <w:vAlign w:val="center"/>
          </w:tcPr>
          <w:p w14:paraId="1961359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不限次数、干净明亮</w:t>
            </w:r>
          </w:p>
        </w:tc>
        <w:tc>
          <w:tcPr>
            <w:tcW w:w="1655" w:type="dxa"/>
            <w:gridSpan w:val="2"/>
            <w:shd w:val="clear" w:color="auto" w:fill="auto"/>
            <w:vAlign w:val="center"/>
          </w:tcPr>
          <w:p w14:paraId="52B969C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6E45CC0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44F41E0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洁净光亮透明，无灰尘污迹，无张贴物</w:t>
            </w:r>
          </w:p>
        </w:tc>
      </w:tr>
      <w:tr w14:paraId="2933F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ADB075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368" w:type="dxa"/>
            <w:vMerge w:val="continue"/>
            <w:shd w:val="clear" w:color="auto" w:fill="auto"/>
            <w:vAlign w:val="center"/>
          </w:tcPr>
          <w:p w14:paraId="05C442E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010D68B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墙面、天花面</w:t>
            </w:r>
          </w:p>
        </w:tc>
        <w:tc>
          <w:tcPr>
            <w:tcW w:w="2005" w:type="dxa"/>
            <w:shd w:val="clear" w:color="auto" w:fill="auto"/>
            <w:vAlign w:val="center"/>
          </w:tcPr>
          <w:p w14:paraId="7E4E607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655" w:type="dxa"/>
            <w:gridSpan w:val="2"/>
            <w:shd w:val="clear" w:color="auto" w:fill="auto"/>
            <w:vAlign w:val="center"/>
          </w:tcPr>
          <w:p w14:paraId="37D9E1BE">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09AA4C8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鸡毛掸扫灰1次</w:t>
            </w:r>
          </w:p>
        </w:tc>
        <w:tc>
          <w:tcPr>
            <w:tcW w:w="3719" w:type="dxa"/>
            <w:gridSpan w:val="4"/>
            <w:shd w:val="clear" w:color="auto" w:fill="auto"/>
            <w:vAlign w:val="center"/>
          </w:tcPr>
          <w:p w14:paraId="718857F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无灰尘污迹，无张贴物</w:t>
            </w:r>
          </w:p>
        </w:tc>
      </w:tr>
      <w:tr w14:paraId="2CEE6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06" w:type="dxa"/>
            <w:shd w:val="clear" w:color="auto" w:fill="auto"/>
            <w:noWrap/>
            <w:vAlign w:val="center"/>
          </w:tcPr>
          <w:p w14:paraId="388A197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368" w:type="dxa"/>
            <w:vMerge w:val="continue"/>
            <w:shd w:val="clear" w:color="auto" w:fill="auto"/>
            <w:vAlign w:val="center"/>
          </w:tcPr>
          <w:p w14:paraId="3A289FB2">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7C57D7D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照明灯具</w:t>
            </w:r>
          </w:p>
        </w:tc>
        <w:tc>
          <w:tcPr>
            <w:tcW w:w="2005" w:type="dxa"/>
            <w:shd w:val="clear" w:color="auto" w:fill="auto"/>
            <w:vAlign w:val="center"/>
          </w:tcPr>
          <w:p w14:paraId="01117E6F">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655" w:type="dxa"/>
            <w:gridSpan w:val="2"/>
            <w:shd w:val="clear" w:color="auto" w:fill="auto"/>
            <w:vAlign w:val="center"/>
          </w:tcPr>
          <w:p w14:paraId="766B1810">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18697D7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清抹打扫1次</w:t>
            </w:r>
          </w:p>
        </w:tc>
        <w:tc>
          <w:tcPr>
            <w:tcW w:w="3719" w:type="dxa"/>
            <w:gridSpan w:val="4"/>
            <w:shd w:val="clear" w:color="auto" w:fill="auto"/>
            <w:vAlign w:val="center"/>
          </w:tcPr>
          <w:p w14:paraId="24BA91B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表面光亮，无蜘蛛网、无灰尘污迹</w:t>
            </w:r>
          </w:p>
        </w:tc>
      </w:tr>
      <w:tr w14:paraId="2A949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C1F2D4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368" w:type="dxa"/>
            <w:vMerge w:val="continue"/>
            <w:shd w:val="clear" w:color="auto" w:fill="auto"/>
            <w:vAlign w:val="center"/>
          </w:tcPr>
          <w:p w14:paraId="7FEC775F">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63635EB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卫生间</w:t>
            </w:r>
          </w:p>
        </w:tc>
        <w:tc>
          <w:tcPr>
            <w:tcW w:w="2005" w:type="dxa"/>
            <w:shd w:val="clear" w:color="auto" w:fill="auto"/>
            <w:vAlign w:val="center"/>
          </w:tcPr>
          <w:p w14:paraId="130E6E4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巡回扫拖保洁</w:t>
            </w:r>
          </w:p>
        </w:tc>
        <w:tc>
          <w:tcPr>
            <w:tcW w:w="1655" w:type="dxa"/>
            <w:gridSpan w:val="2"/>
            <w:shd w:val="clear" w:color="auto" w:fill="auto"/>
            <w:vAlign w:val="center"/>
          </w:tcPr>
          <w:p w14:paraId="3B0E9C9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彻底清理卫生死角</w:t>
            </w:r>
          </w:p>
        </w:tc>
        <w:tc>
          <w:tcPr>
            <w:tcW w:w="2218" w:type="dxa"/>
            <w:gridSpan w:val="2"/>
            <w:shd w:val="clear" w:color="auto" w:fill="auto"/>
            <w:vAlign w:val="center"/>
          </w:tcPr>
          <w:p w14:paraId="4948BB6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整体消毒杀菌1次</w:t>
            </w:r>
          </w:p>
        </w:tc>
        <w:tc>
          <w:tcPr>
            <w:tcW w:w="3719" w:type="dxa"/>
            <w:gridSpan w:val="4"/>
            <w:shd w:val="clear" w:color="auto" w:fill="auto"/>
            <w:vAlign w:val="center"/>
          </w:tcPr>
          <w:p w14:paraId="0652177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厕所地面，保持干净、整洁、无积水、无积垢；厕所室内无异味；厕所洗手盆干净；天花板目视无蜘蛛网、无灰尘；门窗做到干净无明显污迹、无张贴物；清洗拖布槽内无尘泥污渍；厕所隔断上无乱涂、乱画痕迹；厕所大小便槽内无积存、无脏迹；便纸篓每天倒干净；卫生工具摆放整齐。</w:t>
            </w:r>
          </w:p>
        </w:tc>
      </w:tr>
      <w:tr w14:paraId="09A61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F20FC4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368" w:type="dxa"/>
            <w:vMerge w:val="continue"/>
            <w:shd w:val="clear" w:color="auto" w:fill="auto"/>
            <w:vAlign w:val="center"/>
          </w:tcPr>
          <w:p w14:paraId="065799C6">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3AD55A9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屋面</w:t>
            </w:r>
          </w:p>
        </w:tc>
        <w:tc>
          <w:tcPr>
            <w:tcW w:w="2005" w:type="dxa"/>
            <w:shd w:val="clear" w:color="auto" w:fill="auto"/>
            <w:vAlign w:val="center"/>
          </w:tcPr>
          <w:p w14:paraId="20064710">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655" w:type="dxa"/>
            <w:gridSpan w:val="2"/>
            <w:shd w:val="clear" w:color="auto" w:fill="auto"/>
            <w:vAlign w:val="center"/>
          </w:tcPr>
          <w:p w14:paraId="1B0FF7D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清理雨水口</w:t>
            </w:r>
          </w:p>
        </w:tc>
        <w:tc>
          <w:tcPr>
            <w:tcW w:w="2218" w:type="dxa"/>
            <w:gridSpan w:val="2"/>
            <w:shd w:val="clear" w:color="auto" w:fill="auto"/>
            <w:vAlign w:val="center"/>
          </w:tcPr>
          <w:p w14:paraId="7879AA6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清扫屋面1次</w:t>
            </w:r>
          </w:p>
        </w:tc>
        <w:tc>
          <w:tcPr>
            <w:tcW w:w="3719" w:type="dxa"/>
            <w:gridSpan w:val="4"/>
            <w:shd w:val="clear" w:color="auto" w:fill="auto"/>
            <w:vAlign w:val="center"/>
          </w:tcPr>
          <w:p w14:paraId="5FD2716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无积尘、垃圾杂物</w:t>
            </w:r>
          </w:p>
        </w:tc>
      </w:tr>
      <w:tr w14:paraId="29759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06" w:type="dxa"/>
            <w:shd w:val="clear" w:color="auto" w:fill="auto"/>
            <w:noWrap/>
            <w:vAlign w:val="center"/>
          </w:tcPr>
          <w:p w14:paraId="4AFA0E7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368" w:type="dxa"/>
            <w:vMerge w:val="continue"/>
            <w:shd w:val="clear" w:color="auto" w:fill="auto"/>
            <w:vAlign w:val="center"/>
          </w:tcPr>
          <w:p w14:paraId="3273F70C">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3A4671F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雨棚</w:t>
            </w:r>
          </w:p>
        </w:tc>
        <w:tc>
          <w:tcPr>
            <w:tcW w:w="2005" w:type="dxa"/>
            <w:shd w:val="clear" w:color="auto" w:fill="auto"/>
            <w:vAlign w:val="center"/>
          </w:tcPr>
          <w:p w14:paraId="6F234BB0">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655" w:type="dxa"/>
            <w:gridSpan w:val="2"/>
            <w:shd w:val="clear" w:color="auto" w:fill="auto"/>
            <w:vAlign w:val="center"/>
          </w:tcPr>
          <w:p w14:paraId="6F35FB2E">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54A413F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每学期清洗1次</w:t>
            </w:r>
          </w:p>
        </w:tc>
        <w:tc>
          <w:tcPr>
            <w:tcW w:w="3719" w:type="dxa"/>
            <w:gridSpan w:val="4"/>
            <w:shd w:val="clear" w:color="auto" w:fill="auto"/>
            <w:vAlign w:val="center"/>
          </w:tcPr>
          <w:p w14:paraId="2DAD32B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无积尘、垃圾杂物</w:t>
            </w:r>
          </w:p>
        </w:tc>
      </w:tr>
      <w:tr w14:paraId="228EEA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A57C56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1368" w:type="dxa"/>
            <w:vMerge w:val="continue"/>
            <w:shd w:val="clear" w:color="auto" w:fill="auto"/>
            <w:noWrap/>
            <w:vAlign w:val="center"/>
          </w:tcPr>
          <w:p w14:paraId="2B9CBBA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63D660B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教室地面、桌椅、讲台、黑板、门窗、多媒体设备、垃圾桶、墙面、角落</w:t>
            </w:r>
          </w:p>
        </w:tc>
        <w:tc>
          <w:tcPr>
            <w:tcW w:w="2005" w:type="dxa"/>
            <w:shd w:val="clear" w:color="auto" w:fill="auto"/>
            <w:vAlign w:val="center"/>
          </w:tcPr>
          <w:p w14:paraId="24DA77E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扫拖地面2次，清擦桌椅/讲台/黑板1次，清空垃圾桶，巡回保洁</w:t>
            </w:r>
          </w:p>
        </w:tc>
        <w:tc>
          <w:tcPr>
            <w:tcW w:w="1655" w:type="dxa"/>
            <w:gridSpan w:val="2"/>
            <w:shd w:val="clear" w:color="auto" w:fill="auto"/>
            <w:vAlign w:val="center"/>
          </w:tcPr>
          <w:p w14:paraId="05FEB07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彻底擦拭门窗玻璃、多媒体设备表面，清理墙面乱贴物</w:t>
            </w:r>
          </w:p>
        </w:tc>
        <w:tc>
          <w:tcPr>
            <w:tcW w:w="2218" w:type="dxa"/>
            <w:gridSpan w:val="2"/>
            <w:shd w:val="clear" w:color="auto" w:fill="auto"/>
            <w:vAlign w:val="center"/>
          </w:tcPr>
          <w:p w14:paraId="4F712F6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鸡毛掸清扫天花板、角落蜘蛛网，彻底清洁讲台抽屉</w:t>
            </w:r>
          </w:p>
        </w:tc>
        <w:tc>
          <w:tcPr>
            <w:tcW w:w="3719" w:type="dxa"/>
            <w:gridSpan w:val="4"/>
            <w:shd w:val="clear" w:color="auto" w:fill="auto"/>
            <w:vAlign w:val="center"/>
          </w:tcPr>
          <w:p w14:paraId="6628B14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课桌椅：课桌前后左右摆放整齐；地面无垃圾、污迹、积水；桌椅无灰尘、污迹、乱写乱画痕迹；讲桌：讲桌干净整洁，无粉笔灰、粉笔头，除教学用具外无其他杂物堆放；黑板：黑板无残留，黑板下沿槽板上无累积粉尘；门窗：门窗透明无张贴；窗台、窗槽干净无杂物，窗帘不用时统一分两端或一端悬挂，无扎现象；垃圾桶：垃圾桶无满溢；墙面/角落无蜘蛛网、灰尘；照明及多媒体：根据季节天气变化及时开关教室照明，拒绝长明灯；多媒体设备表面洁净，未使用状态下，多媒体设备保持关闭。</w:t>
            </w:r>
          </w:p>
        </w:tc>
      </w:tr>
      <w:tr w14:paraId="26AF6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34E52A9">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11</w:t>
            </w:r>
          </w:p>
        </w:tc>
        <w:tc>
          <w:tcPr>
            <w:tcW w:w="1368" w:type="dxa"/>
            <w:vMerge w:val="restart"/>
            <w:shd w:val="clear" w:color="auto" w:fill="auto"/>
            <w:vAlign w:val="center"/>
          </w:tcPr>
          <w:p w14:paraId="0E6AF139">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公寓楼</w:t>
            </w:r>
          </w:p>
        </w:tc>
        <w:tc>
          <w:tcPr>
            <w:tcW w:w="2549" w:type="dxa"/>
            <w:gridSpan w:val="5"/>
            <w:shd w:val="clear" w:color="auto" w:fill="auto"/>
            <w:vAlign w:val="center"/>
          </w:tcPr>
          <w:p w14:paraId="4465631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楼道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楼梯地面</w:t>
            </w:r>
          </w:p>
        </w:tc>
        <w:tc>
          <w:tcPr>
            <w:tcW w:w="2005" w:type="dxa"/>
            <w:shd w:val="clear" w:color="auto" w:fill="auto"/>
            <w:vAlign w:val="center"/>
          </w:tcPr>
          <w:p w14:paraId="15C01A5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扫拖2次，巡回保洁</w:t>
            </w:r>
          </w:p>
          <w:p w14:paraId="76C7B61D">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洗刷台阶</w:t>
            </w:r>
          </w:p>
        </w:tc>
        <w:tc>
          <w:tcPr>
            <w:tcW w:w="1655" w:type="dxa"/>
            <w:gridSpan w:val="2"/>
            <w:shd w:val="clear" w:color="auto" w:fill="auto"/>
            <w:vAlign w:val="center"/>
          </w:tcPr>
          <w:p w14:paraId="5B4F2935">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2218" w:type="dxa"/>
            <w:gridSpan w:val="2"/>
            <w:shd w:val="clear" w:color="auto" w:fill="auto"/>
            <w:vAlign w:val="center"/>
          </w:tcPr>
          <w:p w14:paraId="71F89D80">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精细打扫一次</w:t>
            </w:r>
          </w:p>
        </w:tc>
        <w:tc>
          <w:tcPr>
            <w:tcW w:w="3719" w:type="dxa"/>
            <w:gridSpan w:val="4"/>
            <w:shd w:val="clear" w:color="auto" w:fill="auto"/>
            <w:vAlign w:val="center"/>
          </w:tcPr>
          <w:p w14:paraId="5CCEC95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地面光亮，无灰尘污迹</w:t>
            </w:r>
          </w:p>
        </w:tc>
      </w:tr>
      <w:tr w14:paraId="1D2458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DFE30CA">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12</w:t>
            </w:r>
          </w:p>
        </w:tc>
        <w:tc>
          <w:tcPr>
            <w:tcW w:w="1368" w:type="dxa"/>
            <w:vMerge w:val="continue"/>
            <w:shd w:val="clear" w:color="auto" w:fill="auto"/>
            <w:vAlign w:val="center"/>
          </w:tcPr>
          <w:p w14:paraId="55F0D1C6">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55841865">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楼梯扶手、栏杆</w:t>
            </w:r>
          </w:p>
        </w:tc>
        <w:tc>
          <w:tcPr>
            <w:tcW w:w="2005" w:type="dxa"/>
            <w:shd w:val="clear" w:color="auto" w:fill="auto"/>
            <w:vAlign w:val="center"/>
          </w:tcPr>
          <w:p w14:paraId="4B706FC1">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清擦1次，巡回保洁</w:t>
            </w:r>
          </w:p>
        </w:tc>
        <w:tc>
          <w:tcPr>
            <w:tcW w:w="1655" w:type="dxa"/>
            <w:gridSpan w:val="2"/>
            <w:shd w:val="clear" w:color="auto" w:fill="auto"/>
            <w:vAlign w:val="center"/>
          </w:tcPr>
          <w:p w14:paraId="70F89089">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2218" w:type="dxa"/>
            <w:gridSpan w:val="2"/>
            <w:shd w:val="clear" w:color="auto" w:fill="auto"/>
            <w:vAlign w:val="center"/>
          </w:tcPr>
          <w:p w14:paraId="171B4C6F">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3719" w:type="dxa"/>
            <w:gridSpan w:val="4"/>
            <w:shd w:val="clear" w:color="auto" w:fill="auto"/>
            <w:vAlign w:val="center"/>
          </w:tcPr>
          <w:p w14:paraId="7B019E23">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无灰尘污迹，无张贴物</w:t>
            </w:r>
          </w:p>
        </w:tc>
      </w:tr>
      <w:tr w14:paraId="606D7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215F79F">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13</w:t>
            </w:r>
          </w:p>
        </w:tc>
        <w:tc>
          <w:tcPr>
            <w:tcW w:w="1368" w:type="dxa"/>
            <w:vMerge w:val="continue"/>
            <w:shd w:val="clear" w:color="auto" w:fill="auto"/>
            <w:vAlign w:val="center"/>
          </w:tcPr>
          <w:p w14:paraId="45421EBC">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29D2A990">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暖气片、消火栓箱、公告栏、指示牌及其他公用设施</w:t>
            </w:r>
          </w:p>
        </w:tc>
        <w:tc>
          <w:tcPr>
            <w:tcW w:w="2005" w:type="dxa"/>
            <w:shd w:val="clear" w:color="auto" w:fill="auto"/>
            <w:vAlign w:val="center"/>
          </w:tcPr>
          <w:p w14:paraId="78594814">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清擦1次，巡回保洁</w:t>
            </w:r>
          </w:p>
        </w:tc>
        <w:tc>
          <w:tcPr>
            <w:tcW w:w="1655" w:type="dxa"/>
            <w:gridSpan w:val="2"/>
            <w:shd w:val="clear" w:color="auto" w:fill="auto"/>
            <w:vAlign w:val="center"/>
          </w:tcPr>
          <w:p w14:paraId="1881B071">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彻底清理卫生死角</w:t>
            </w:r>
          </w:p>
        </w:tc>
        <w:tc>
          <w:tcPr>
            <w:tcW w:w="2218" w:type="dxa"/>
            <w:gridSpan w:val="2"/>
            <w:shd w:val="clear" w:color="auto" w:fill="auto"/>
            <w:vAlign w:val="center"/>
          </w:tcPr>
          <w:p w14:paraId="53759D4F">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3719" w:type="dxa"/>
            <w:gridSpan w:val="4"/>
            <w:shd w:val="clear" w:color="auto" w:fill="auto"/>
            <w:vAlign w:val="center"/>
          </w:tcPr>
          <w:p w14:paraId="1DB0520F">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无灰尘污迹，无张贴物</w:t>
            </w:r>
          </w:p>
        </w:tc>
      </w:tr>
      <w:tr w14:paraId="1E765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D123028">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14</w:t>
            </w:r>
          </w:p>
        </w:tc>
        <w:tc>
          <w:tcPr>
            <w:tcW w:w="1368" w:type="dxa"/>
            <w:vMerge w:val="continue"/>
            <w:shd w:val="clear" w:color="auto" w:fill="auto"/>
            <w:vAlign w:val="center"/>
          </w:tcPr>
          <w:p w14:paraId="5E91C9D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367862B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公共门窗（单元门、</w:t>
            </w:r>
            <w:r>
              <w:rPr>
                <w:rFonts w:hint="eastAsia" w:ascii="仿宋" w:hAnsi="仿宋" w:eastAsia="仿宋" w:cs="仿宋"/>
                <w:color w:val="auto"/>
                <w:sz w:val="21"/>
                <w:szCs w:val="21"/>
                <w:highlight w:val="none"/>
                <w:lang w:val="en-US" w:eastAsia="zh-CN"/>
              </w:rPr>
              <w:t>防火门、</w:t>
            </w:r>
            <w:r>
              <w:rPr>
                <w:rFonts w:hint="eastAsia" w:ascii="仿宋" w:hAnsi="仿宋" w:eastAsia="仿宋" w:cs="仿宋"/>
                <w:color w:val="auto"/>
                <w:sz w:val="21"/>
                <w:szCs w:val="21"/>
                <w:highlight w:val="none"/>
              </w:rPr>
              <w:t>楼道窗）</w:t>
            </w:r>
          </w:p>
        </w:tc>
        <w:tc>
          <w:tcPr>
            <w:tcW w:w="2005" w:type="dxa"/>
            <w:shd w:val="clear" w:color="auto" w:fill="auto"/>
            <w:vAlign w:val="center"/>
          </w:tcPr>
          <w:p w14:paraId="0D148EE0">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不限次数、干净明亮</w:t>
            </w:r>
          </w:p>
        </w:tc>
        <w:tc>
          <w:tcPr>
            <w:tcW w:w="1655" w:type="dxa"/>
            <w:gridSpan w:val="2"/>
            <w:shd w:val="clear" w:color="auto" w:fill="auto"/>
            <w:vAlign w:val="center"/>
          </w:tcPr>
          <w:p w14:paraId="39E6C971">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2218" w:type="dxa"/>
            <w:gridSpan w:val="2"/>
            <w:shd w:val="clear" w:color="auto" w:fill="auto"/>
            <w:vAlign w:val="center"/>
          </w:tcPr>
          <w:p w14:paraId="78EEA645">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3719" w:type="dxa"/>
            <w:gridSpan w:val="4"/>
            <w:shd w:val="clear" w:color="auto" w:fill="auto"/>
            <w:vAlign w:val="center"/>
          </w:tcPr>
          <w:p w14:paraId="0485F0AF">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洁净光亮透明，无灰尘污迹，无张贴物</w:t>
            </w:r>
          </w:p>
        </w:tc>
      </w:tr>
      <w:tr w14:paraId="50A94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9C12968">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15</w:t>
            </w:r>
          </w:p>
        </w:tc>
        <w:tc>
          <w:tcPr>
            <w:tcW w:w="1368" w:type="dxa"/>
            <w:vMerge w:val="continue"/>
            <w:shd w:val="clear" w:color="auto" w:fill="auto"/>
            <w:vAlign w:val="center"/>
          </w:tcPr>
          <w:p w14:paraId="0CDD837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256ADE36">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墙面、天花面</w:t>
            </w:r>
          </w:p>
        </w:tc>
        <w:tc>
          <w:tcPr>
            <w:tcW w:w="2005" w:type="dxa"/>
            <w:shd w:val="clear" w:color="auto" w:fill="auto"/>
            <w:vAlign w:val="center"/>
          </w:tcPr>
          <w:p w14:paraId="617F7363">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1655" w:type="dxa"/>
            <w:gridSpan w:val="2"/>
            <w:shd w:val="clear" w:color="auto" w:fill="auto"/>
            <w:vAlign w:val="center"/>
          </w:tcPr>
          <w:p w14:paraId="5B8A3071">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2218" w:type="dxa"/>
            <w:gridSpan w:val="2"/>
            <w:shd w:val="clear" w:color="auto" w:fill="auto"/>
            <w:vAlign w:val="center"/>
          </w:tcPr>
          <w:p w14:paraId="64D9DFC1">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鸡毛掸扫灰1次</w:t>
            </w:r>
          </w:p>
        </w:tc>
        <w:tc>
          <w:tcPr>
            <w:tcW w:w="3719" w:type="dxa"/>
            <w:gridSpan w:val="4"/>
            <w:shd w:val="clear" w:color="auto" w:fill="auto"/>
            <w:vAlign w:val="center"/>
          </w:tcPr>
          <w:p w14:paraId="46929144">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无灰尘污迹，无张贴物</w:t>
            </w:r>
          </w:p>
        </w:tc>
      </w:tr>
      <w:tr w14:paraId="4AA04E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AC2C592">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16</w:t>
            </w:r>
          </w:p>
        </w:tc>
        <w:tc>
          <w:tcPr>
            <w:tcW w:w="1368" w:type="dxa"/>
            <w:vMerge w:val="continue"/>
            <w:shd w:val="clear" w:color="auto" w:fill="auto"/>
            <w:vAlign w:val="center"/>
          </w:tcPr>
          <w:p w14:paraId="617ECE60">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241489B5">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照明灯具</w:t>
            </w:r>
          </w:p>
        </w:tc>
        <w:tc>
          <w:tcPr>
            <w:tcW w:w="2005" w:type="dxa"/>
            <w:shd w:val="clear" w:color="auto" w:fill="auto"/>
            <w:vAlign w:val="center"/>
          </w:tcPr>
          <w:p w14:paraId="5C4497A3">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1655" w:type="dxa"/>
            <w:gridSpan w:val="2"/>
            <w:shd w:val="clear" w:color="auto" w:fill="auto"/>
            <w:vAlign w:val="center"/>
          </w:tcPr>
          <w:p w14:paraId="02639B43">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2218" w:type="dxa"/>
            <w:gridSpan w:val="2"/>
            <w:shd w:val="clear" w:color="auto" w:fill="auto"/>
            <w:vAlign w:val="center"/>
          </w:tcPr>
          <w:p w14:paraId="20A45BDB">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清抹打扫1次</w:t>
            </w:r>
          </w:p>
        </w:tc>
        <w:tc>
          <w:tcPr>
            <w:tcW w:w="3719" w:type="dxa"/>
            <w:gridSpan w:val="4"/>
            <w:shd w:val="clear" w:color="auto" w:fill="auto"/>
            <w:vAlign w:val="center"/>
          </w:tcPr>
          <w:p w14:paraId="3B6A25C4">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表面光亮，无蜘蛛网、无灰尘污迹</w:t>
            </w:r>
          </w:p>
        </w:tc>
      </w:tr>
      <w:tr w14:paraId="35B21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B724DFB">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17</w:t>
            </w:r>
          </w:p>
        </w:tc>
        <w:tc>
          <w:tcPr>
            <w:tcW w:w="1368" w:type="dxa"/>
            <w:vMerge w:val="continue"/>
            <w:shd w:val="clear" w:color="auto" w:fill="auto"/>
            <w:vAlign w:val="center"/>
          </w:tcPr>
          <w:p w14:paraId="3D34E891">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02F4F49E">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屋面</w:t>
            </w:r>
          </w:p>
        </w:tc>
        <w:tc>
          <w:tcPr>
            <w:tcW w:w="2005" w:type="dxa"/>
            <w:shd w:val="clear" w:color="auto" w:fill="auto"/>
            <w:vAlign w:val="center"/>
          </w:tcPr>
          <w:p w14:paraId="3C4A25CD">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p>
        </w:tc>
        <w:tc>
          <w:tcPr>
            <w:tcW w:w="1655" w:type="dxa"/>
            <w:gridSpan w:val="2"/>
            <w:shd w:val="clear" w:color="auto" w:fill="auto"/>
            <w:vAlign w:val="center"/>
          </w:tcPr>
          <w:p w14:paraId="3B808679">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清理雨水口</w:t>
            </w:r>
          </w:p>
        </w:tc>
        <w:tc>
          <w:tcPr>
            <w:tcW w:w="2218" w:type="dxa"/>
            <w:gridSpan w:val="2"/>
            <w:shd w:val="clear" w:color="auto" w:fill="auto"/>
            <w:vAlign w:val="center"/>
          </w:tcPr>
          <w:p w14:paraId="2028C03A">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清扫屋面1次</w:t>
            </w:r>
          </w:p>
        </w:tc>
        <w:tc>
          <w:tcPr>
            <w:tcW w:w="3719" w:type="dxa"/>
            <w:gridSpan w:val="4"/>
            <w:shd w:val="clear" w:color="auto" w:fill="auto"/>
            <w:vAlign w:val="center"/>
          </w:tcPr>
          <w:p w14:paraId="71333FD9">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无积尘、垃圾杂物</w:t>
            </w:r>
          </w:p>
        </w:tc>
      </w:tr>
      <w:tr w14:paraId="46B25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A87C33D">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18</w:t>
            </w:r>
          </w:p>
        </w:tc>
        <w:tc>
          <w:tcPr>
            <w:tcW w:w="1368" w:type="dxa"/>
            <w:vMerge w:val="continue"/>
            <w:shd w:val="clear" w:color="auto" w:fill="auto"/>
            <w:vAlign w:val="center"/>
          </w:tcPr>
          <w:p w14:paraId="64A48B9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6A4F5F81">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新生入住前及毕业生退宿后室内区域</w:t>
            </w:r>
          </w:p>
        </w:tc>
        <w:tc>
          <w:tcPr>
            <w:tcW w:w="5878" w:type="dxa"/>
            <w:gridSpan w:val="5"/>
            <w:shd w:val="clear" w:color="auto" w:fill="auto"/>
            <w:vAlign w:val="center"/>
          </w:tcPr>
          <w:p w14:paraId="04E0A340">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针对学生退宿后的宿舍室内进行全面清扫，包括地面扫拖、桌面清擦、垃圾清理等</w:t>
            </w:r>
          </w:p>
        </w:tc>
        <w:tc>
          <w:tcPr>
            <w:tcW w:w="3719" w:type="dxa"/>
            <w:gridSpan w:val="4"/>
            <w:shd w:val="clear" w:color="auto" w:fill="auto"/>
            <w:vAlign w:val="center"/>
          </w:tcPr>
          <w:p w14:paraId="79D2B359">
            <w:pPr>
              <w:pStyle w:val="8"/>
              <w:adjustRightInd w:val="0"/>
              <w:snapToGrid w:val="0"/>
              <w:spacing w:before="60" w:after="60" w:line="24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室内无残留垃圾、无明显污渍，设施表面洁净，为新生入住或后续使用提供整洁环境</w:t>
            </w:r>
          </w:p>
        </w:tc>
      </w:tr>
      <w:tr w14:paraId="02F383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F3E72F0">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19</w:t>
            </w:r>
          </w:p>
        </w:tc>
        <w:tc>
          <w:tcPr>
            <w:tcW w:w="1368" w:type="dxa"/>
            <w:vMerge w:val="continue"/>
            <w:shd w:val="clear" w:color="auto" w:fill="auto"/>
            <w:vAlign w:val="center"/>
          </w:tcPr>
          <w:p w14:paraId="3F7D898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4E780F4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值班室</w:t>
            </w:r>
          </w:p>
        </w:tc>
        <w:tc>
          <w:tcPr>
            <w:tcW w:w="5878" w:type="dxa"/>
            <w:gridSpan w:val="5"/>
            <w:shd w:val="clear" w:color="auto" w:fill="auto"/>
            <w:vAlign w:val="center"/>
          </w:tcPr>
          <w:p w14:paraId="40345BD5">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与公共区域同步保洁，每日整理清扫</w:t>
            </w:r>
          </w:p>
        </w:tc>
        <w:tc>
          <w:tcPr>
            <w:tcW w:w="3719" w:type="dxa"/>
            <w:gridSpan w:val="4"/>
            <w:shd w:val="clear" w:color="auto" w:fill="auto"/>
            <w:vAlign w:val="center"/>
          </w:tcPr>
          <w:p w14:paraId="26C3446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物品摆放整齐，地面、桌面洁净，无卫生死角</w:t>
            </w:r>
          </w:p>
        </w:tc>
      </w:tr>
      <w:tr w14:paraId="14161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EE6716D">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20</w:t>
            </w:r>
          </w:p>
        </w:tc>
        <w:tc>
          <w:tcPr>
            <w:tcW w:w="1368" w:type="dxa"/>
            <w:vMerge w:val="restart"/>
            <w:shd w:val="clear" w:color="auto" w:fill="auto"/>
            <w:vAlign w:val="center"/>
          </w:tcPr>
          <w:p w14:paraId="4735D33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电梯轿厢</w:t>
            </w:r>
          </w:p>
        </w:tc>
        <w:tc>
          <w:tcPr>
            <w:tcW w:w="2549" w:type="dxa"/>
            <w:gridSpan w:val="5"/>
            <w:shd w:val="clear" w:color="auto" w:fill="auto"/>
            <w:vAlign w:val="center"/>
          </w:tcPr>
          <w:p w14:paraId="1319873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地面、门槽</w:t>
            </w:r>
          </w:p>
        </w:tc>
        <w:tc>
          <w:tcPr>
            <w:tcW w:w="2005" w:type="dxa"/>
            <w:shd w:val="clear" w:color="auto" w:fill="auto"/>
            <w:vAlign w:val="center"/>
          </w:tcPr>
          <w:p w14:paraId="24ED5DA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扫拖、清擦2次</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巡回保洁</w:t>
            </w:r>
          </w:p>
        </w:tc>
        <w:tc>
          <w:tcPr>
            <w:tcW w:w="1655" w:type="dxa"/>
            <w:gridSpan w:val="2"/>
            <w:shd w:val="clear" w:color="auto" w:fill="auto"/>
            <w:vAlign w:val="center"/>
          </w:tcPr>
          <w:p w14:paraId="7773115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0CF50A8A">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2A532E9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地面干净、整洁，无垃圾杂物；电梯门槽内无垃圾杂物</w:t>
            </w:r>
          </w:p>
        </w:tc>
      </w:tr>
      <w:tr w14:paraId="39D6C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8FAAE57">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21</w:t>
            </w:r>
          </w:p>
        </w:tc>
        <w:tc>
          <w:tcPr>
            <w:tcW w:w="1368" w:type="dxa"/>
            <w:vMerge w:val="continue"/>
            <w:shd w:val="clear" w:color="auto" w:fill="auto"/>
            <w:vAlign w:val="center"/>
          </w:tcPr>
          <w:p w14:paraId="472CCB5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1F2E8F1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电梯门、厢壁、天花板、监控探头、灯罩</w:t>
            </w:r>
          </w:p>
        </w:tc>
        <w:tc>
          <w:tcPr>
            <w:tcW w:w="2005" w:type="dxa"/>
            <w:shd w:val="clear" w:color="auto" w:fill="auto"/>
            <w:vAlign w:val="center"/>
          </w:tcPr>
          <w:p w14:paraId="54AFEA1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扫拖、清擦2次</w:t>
            </w:r>
          </w:p>
        </w:tc>
        <w:tc>
          <w:tcPr>
            <w:tcW w:w="1655" w:type="dxa"/>
            <w:gridSpan w:val="2"/>
            <w:shd w:val="clear" w:color="auto" w:fill="auto"/>
            <w:vAlign w:val="center"/>
          </w:tcPr>
          <w:p w14:paraId="71AF7C2A">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7A891CDA">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7A40807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无灰尘污迹，无张贴物</w:t>
            </w:r>
          </w:p>
        </w:tc>
      </w:tr>
      <w:tr w14:paraId="1614F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5AF4EFF">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22</w:t>
            </w:r>
          </w:p>
        </w:tc>
        <w:tc>
          <w:tcPr>
            <w:tcW w:w="1368" w:type="dxa"/>
            <w:vMerge w:val="restart"/>
            <w:shd w:val="clear" w:color="auto" w:fill="auto"/>
            <w:noWrap/>
            <w:vAlign w:val="center"/>
          </w:tcPr>
          <w:p w14:paraId="46C2D8D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园区</w:t>
            </w:r>
          </w:p>
        </w:tc>
        <w:tc>
          <w:tcPr>
            <w:tcW w:w="2549" w:type="dxa"/>
            <w:gridSpan w:val="5"/>
            <w:shd w:val="clear" w:color="auto" w:fill="auto"/>
            <w:vAlign w:val="center"/>
          </w:tcPr>
          <w:p w14:paraId="6D1B019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道路</w:t>
            </w:r>
          </w:p>
        </w:tc>
        <w:tc>
          <w:tcPr>
            <w:tcW w:w="2005" w:type="dxa"/>
            <w:shd w:val="clear" w:color="auto" w:fill="auto"/>
            <w:vAlign w:val="center"/>
          </w:tcPr>
          <w:p w14:paraId="15928AC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巡回保洁</w:t>
            </w:r>
          </w:p>
        </w:tc>
        <w:tc>
          <w:tcPr>
            <w:tcW w:w="1655" w:type="dxa"/>
            <w:gridSpan w:val="2"/>
            <w:shd w:val="clear" w:color="auto" w:fill="auto"/>
            <w:vAlign w:val="center"/>
          </w:tcPr>
          <w:p w14:paraId="285367F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扫地车清扫</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每周不少于</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次</w:t>
            </w:r>
          </w:p>
        </w:tc>
        <w:tc>
          <w:tcPr>
            <w:tcW w:w="2218" w:type="dxa"/>
            <w:gridSpan w:val="2"/>
            <w:shd w:val="clear" w:color="auto" w:fill="auto"/>
            <w:vAlign w:val="center"/>
          </w:tcPr>
          <w:p w14:paraId="06CFA4D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高压冲洗1次</w:t>
            </w:r>
          </w:p>
        </w:tc>
        <w:tc>
          <w:tcPr>
            <w:tcW w:w="3719" w:type="dxa"/>
            <w:gridSpan w:val="4"/>
            <w:shd w:val="clear" w:color="auto" w:fill="auto"/>
            <w:vAlign w:val="center"/>
          </w:tcPr>
          <w:p w14:paraId="2FD243A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无纸屑、无烟蒂、无杂物、无污迹</w:t>
            </w:r>
          </w:p>
        </w:tc>
      </w:tr>
      <w:tr w14:paraId="5DB8E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2045DC2">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23</w:t>
            </w:r>
          </w:p>
        </w:tc>
        <w:tc>
          <w:tcPr>
            <w:tcW w:w="1368" w:type="dxa"/>
            <w:vMerge w:val="continue"/>
            <w:shd w:val="clear" w:color="auto" w:fill="auto"/>
            <w:noWrap/>
            <w:vAlign w:val="center"/>
          </w:tcPr>
          <w:p w14:paraId="104235B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5361CDB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外围广场</w:t>
            </w:r>
          </w:p>
        </w:tc>
        <w:tc>
          <w:tcPr>
            <w:tcW w:w="2005" w:type="dxa"/>
            <w:shd w:val="clear" w:color="auto" w:fill="auto"/>
            <w:vAlign w:val="center"/>
          </w:tcPr>
          <w:p w14:paraId="3462D65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清扫1次，巡回保洁</w:t>
            </w:r>
          </w:p>
        </w:tc>
        <w:tc>
          <w:tcPr>
            <w:tcW w:w="1655" w:type="dxa"/>
            <w:gridSpan w:val="2"/>
            <w:shd w:val="clear" w:color="auto" w:fill="auto"/>
            <w:vAlign w:val="center"/>
          </w:tcPr>
          <w:p w14:paraId="01BB4D3B">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1FF2952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高压冲洗1次</w:t>
            </w:r>
          </w:p>
        </w:tc>
        <w:tc>
          <w:tcPr>
            <w:tcW w:w="3719" w:type="dxa"/>
            <w:gridSpan w:val="4"/>
            <w:shd w:val="clear" w:color="auto" w:fill="auto"/>
            <w:vAlign w:val="center"/>
          </w:tcPr>
          <w:p w14:paraId="08B2FC4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无纸屑、无烟蒂、无杂物、无污迹</w:t>
            </w:r>
          </w:p>
        </w:tc>
      </w:tr>
      <w:tr w14:paraId="44C33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E638621">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1368" w:type="dxa"/>
            <w:vMerge w:val="continue"/>
            <w:shd w:val="clear" w:color="auto" w:fill="auto"/>
            <w:noWrap/>
            <w:vAlign w:val="center"/>
          </w:tcPr>
          <w:p w14:paraId="5D273F4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04EE300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标识标牌、宣传栏（牌）</w:t>
            </w:r>
          </w:p>
        </w:tc>
        <w:tc>
          <w:tcPr>
            <w:tcW w:w="2005" w:type="dxa"/>
            <w:shd w:val="clear" w:color="auto" w:fill="auto"/>
            <w:vAlign w:val="center"/>
          </w:tcPr>
          <w:p w14:paraId="2E23746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清擦1次，巡回保洁</w:t>
            </w:r>
          </w:p>
        </w:tc>
        <w:tc>
          <w:tcPr>
            <w:tcW w:w="1655" w:type="dxa"/>
            <w:gridSpan w:val="2"/>
            <w:shd w:val="clear" w:color="auto" w:fill="auto"/>
            <w:vAlign w:val="center"/>
          </w:tcPr>
          <w:p w14:paraId="5BA8ED2C">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485E30F4">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7F50CA1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无灰尘污迹，无杂乱张贴物</w:t>
            </w:r>
          </w:p>
        </w:tc>
      </w:tr>
      <w:tr w14:paraId="05D13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308A57C">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1368" w:type="dxa"/>
            <w:vMerge w:val="continue"/>
            <w:shd w:val="clear" w:color="auto" w:fill="auto"/>
            <w:noWrap/>
            <w:vAlign w:val="center"/>
          </w:tcPr>
          <w:p w14:paraId="117571A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67F1667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水篦子</w:t>
            </w:r>
          </w:p>
        </w:tc>
        <w:tc>
          <w:tcPr>
            <w:tcW w:w="2005" w:type="dxa"/>
            <w:shd w:val="clear" w:color="auto" w:fill="auto"/>
            <w:vAlign w:val="center"/>
          </w:tcPr>
          <w:p w14:paraId="64F779F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巡回保洁</w:t>
            </w:r>
          </w:p>
        </w:tc>
        <w:tc>
          <w:tcPr>
            <w:tcW w:w="1655" w:type="dxa"/>
            <w:gridSpan w:val="2"/>
            <w:shd w:val="clear" w:color="auto" w:fill="auto"/>
            <w:vAlign w:val="center"/>
          </w:tcPr>
          <w:p w14:paraId="0E787DB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彻底清洁一次</w:t>
            </w:r>
          </w:p>
        </w:tc>
        <w:tc>
          <w:tcPr>
            <w:tcW w:w="2218" w:type="dxa"/>
            <w:gridSpan w:val="2"/>
            <w:shd w:val="clear" w:color="auto" w:fill="auto"/>
            <w:vAlign w:val="center"/>
          </w:tcPr>
          <w:p w14:paraId="3B3A256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50E897D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无垃圾杂物</w:t>
            </w:r>
          </w:p>
        </w:tc>
      </w:tr>
      <w:tr w14:paraId="14497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EF055D6">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1368" w:type="dxa"/>
            <w:vMerge w:val="continue"/>
            <w:shd w:val="clear" w:color="auto" w:fill="auto"/>
            <w:noWrap/>
            <w:vAlign w:val="center"/>
          </w:tcPr>
          <w:p w14:paraId="6FE2AE26">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0208B26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路灯</w:t>
            </w:r>
          </w:p>
        </w:tc>
        <w:tc>
          <w:tcPr>
            <w:tcW w:w="2005" w:type="dxa"/>
            <w:shd w:val="clear" w:color="auto" w:fill="auto"/>
            <w:vAlign w:val="center"/>
          </w:tcPr>
          <w:p w14:paraId="441AB752">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655" w:type="dxa"/>
            <w:gridSpan w:val="2"/>
            <w:shd w:val="clear" w:color="auto" w:fill="auto"/>
            <w:vAlign w:val="center"/>
          </w:tcPr>
          <w:p w14:paraId="04BAE83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擦拭一次</w:t>
            </w:r>
          </w:p>
        </w:tc>
        <w:tc>
          <w:tcPr>
            <w:tcW w:w="2218" w:type="dxa"/>
            <w:gridSpan w:val="2"/>
            <w:shd w:val="clear" w:color="auto" w:fill="auto"/>
            <w:vAlign w:val="center"/>
          </w:tcPr>
          <w:p w14:paraId="7C61319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52FACD2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无积尘、无蛛网、无污迹</w:t>
            </w:r>
          </w:p>
        </w:tc>
      </w:tr>
      <w:tr w14:paraId="554AFF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C2D281B">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1368" w:type="dxa"/>
            <w:vMerge w:val="continue"/>
            <w:shd w:val="clear" w:color="auto" w:fill="auto"/>
            <w:noWrap/>
            <w:vAlign w:val="center"/>
          </w:tcPr>
          <w:p w14:paraId="3C1C23A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09B32E2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垃圾屋</w:t>
            </w:r>
          </w:p>
        </w:tc>
        <w:tc>
          <w:tcPr>
            <w:tcW w:w="2005" w:type="dxa"/>
            <w:shd w:val="clear" w:color="auto" w:fill="auto"/>
            <w:vAlign w:val="center"/>
          </w:tcPr>
          <w:p w14:paraId="6452BB4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巡回保洁</w:t>
            </w:r>
          </w:p>
        </w:tc>
        <w:tc>
          <w:tcPr>
            <w:tcW w:w="1655" w:type="dxa"/>
            <w:gridSpan w:val="2"/>
            <w:shd w:val="clear" w:color="auto" w:fill="auto"/>
            <w:vAlign w:val="center"/>
          </w:tcPr>
          <w:p w14:paraId="5EC971C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整体清洗1次</w:t>
            </w:r>
          </w:p>
        </w:tc>
        <w:tc>
          <w:tcPr>
            <w:tcW w:w="2218" w:type="dxa"/>
            <w:gridSpan w:val="2"/>
            <w:shd w:val="clear" w:color="auto" w:fill="auto"/>
            <w:vAlign w:val="center"/>
          </w:tcPr>
          <w:p w14:paraId="20EEBC5E">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63ACC7F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雨棚洁净、无异味、无蚊虫、无垃圾外溢/污水外流</w:t>
            </w:r>
          </w:p>
        </w:tc>
      </w:tr>
      <w:tr w14:paraId="0B7AB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A8440E7">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1368" w:type="dxa"/>
            <w:vMerge w:val="continue"/>
            <w:shd w:val="clear" w:color="auto" w:fill="auto"/>
            <w:noWrap/>
            <w:vAlign w:val="center"/>
          </w:tcPr>
          <w:p w14:paraId="3BADBB2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3ED494C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垃圾箱、果皮箱及其他公共设施</w:t>
            </w:r>
          </w:p>
        </w:tc>
        <w:tc>
          <w:tcPr>
            <w:tcW w:w="2005" w:type="dxa"/>
            <w:shd w:val="clear" w:color="auto" w:fill="auto"/>
            <w:vAlign w:val="center"/>
          </w:tcPr>
          <w:p w14:paraId="62D4F75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巡回保洁</w:t>
            </w:r>
          </w:p>
        </w:tc>
        <w:tc>
          <w:tcPr>
            <w:tcW w:w="1655" w:type="dxa"/>
            <w:gridSpan w:val="2"/>
            <w:shd w:val="clear" w:color="auto" w:fill="auto"/>
            <w:vAlign w:val="center"/>
          </w:tcPr>
          <w:p w14:paraId="5A97241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每周不少于2次</w:t>
            </w:r>
          </w:p>
        </w:tc>
        <w:tc>
          <w:tcPr>
            <w:tcW w:w="2218" w:type="dxa"/>
            <w:gridSpan w:val="2"/>
            <w:shd w:val="clear" w:color="auto" w:fill="auto"/>
            <w:vAlign w:val="center"/>
          </w:tcPr>
          <w:p w14:paraId="2B0163C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5F98194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表面干净、无蚊虫、无垃圾外溢</w:t>
            </w:r>
          </w:p>
        </w:tc>
      </w:tr>
      <w:tr w14:paraId="7DE05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F8BA4F7">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1368" w:type="dxa"/>
            <w:vMerge w:val="restart"/>
            <w:shd w:val="clear" w:color="auto" w:fill="auto"/>
            <w:noWrap/>
            <w:vAlign w:val="center"/>
          </w:tcPr>
          <w:p w14:paraId="3744B31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垃圾清运</w:t>
            </w:r>
          </w:p>
        </w:tc>
        <w:tc>
          <w:tcPr>
            <w:tcW w:w="2549" w:type="dxa"/>
            <w:gridSpan w:val="5"/>
            <w:shd w:val="clear" w:color="auto" w:fill="auto"/>
            <w:vAlign w:val="center"/>
          </w:tcPr>
          <w:p w14:paraId="18D7FB2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垃圾收集</w:t>
            </w:r>
          </w:p>
        </w:tc>
        <w:tc>
          <w:tcPr>
            <w:tcW w:w="2005" w:type="dxa"/>
            <w:shd w:val="clear" w:color="auto" w:fill="auto"/>
            <w:vAlign w:val="center"/>
          </w:tcPr>
          <w:p w14:paraId="090E428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收集清运</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次</w:t>
            </w:r>
          </w:p>
        </w:tc>
        <w:tc>
          <w:tcPr>
            <w:tcW w:w="1655" w:type="dxa"/>
            <w:gridSpan w:val="2"/>
            <w:shd w:val="clear" w:color="auto" w:fill="auto"/>
            <w:vAlign w:val="center"/>
          </w:tcPr>
          <w:p w14:paraId="57D7AD7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清洗垃圾桶1次</w:t>
            </w:r>
          </w:p>
        </w:tc>
        <w:tc>
          <w:tcPr>
            <w:tcW w:w="2218" w:type="dxa"/>
            <w:gridSpan w:val="2"/>
            <w:shd w:val="clear" w:color="auto" w:fill="auto"/>
            <w:vAlign w:val="center"/>
          </w:tcPr>
          <w:p w14:paraId="7934468C">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55290C5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清运过程无二次污染，不影响师生</w:t>
            </w:r>
          </w:p>
        </w:tc>
      </w:tr>
      <w:tr w14:paraId="00F55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BCADBDD">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1368" w:type="dxa"/>
            <w:vMerge w:val="continue"/>
            <w:shd w:val="clear" w:color="auto" w:fill="auto"/>
            <w:noWrap/>
            <w:vAlign w:val="center"/>
          </w:tcPr>
          <w:p w14:paraId="02BACC76">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00CC05D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转运区清洁</w:t>
            </w:r>
          </w:p>
        </w:tc>
        <w:tc>
          <w:tcPr>
            <w:tcW w:w="2005" w:type="dxa"/>
            <w:shd w:val="clear" w:color="auto" w:fill="auto"/>
            <w:vAlign w:val="center"/>
          </w:tcPr>
          <w:p w14:paraId="221F331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清扫、冲洗一次</w:t>
            </w:r>
          </w:p>
        </w:tc>
        <w:tc>
          <w:tcPr>
            <w:tcW w:w="1655" w:type="dxa"/>
            <w:gridSpan w:val="2"/>
            <w:shd w:val="clear" w:color="auto" w:fill="auto"/>
            <w:vAlign w:val="center"/>
          </w:tcPr>
          <w:p w14:paraId="28D065D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清洗垃圾转运车1次</w:t>
            </w:r>
          </w:p>
        </w:tc>
        <w:tc>
          <w:tcPr>
            <w:tcW w:w="2218" w:type="dxa"/>
            <w:gridSpan w:val="2"/>
            <w:shd w:val="clear" w:color="auto" w:fill="auto"/>
            <w:vAlign w:val="center"/>
          </w:tcPr>
          <w:p w14:paraId="64A51CE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3719" w:type="dxa"/>
            <w:gridSpan w:val="4"/>
            <w:shd w:val="clear" w:color="auto" w:fill="auto"/>
            <w:vAlign w:val="center"/>
          </w:tcPr>
          <w:p w14:paraId="1819D9B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地面干净，无垃圾、无污迹</w:t>
            </w:r>
          </w:p>
        </w:tc>
      </w:tr>
      <w:tr w14:paraId="357BE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E947A0A">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1368" w:type="dxa"/>
            <w:vMerge w:val="restart"/>
            <w:shd w:val="clear" w:color="auto" w:fill="auto"/>
            <w:noWrap/>
            <w:vAlign w:val="center"/>
          </w:tcPr>
          <w:p w14:paraId="0408790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环境消杀</w:t>
            </w:r>
          </w:p>
        </w:tc>
        <w:tc>
          <w:tcPr>
            <w:tcW w:w="2549" w:type="dxa"/>
            <w:gridSpan w:val="5"/>
            <w:shd w:val="clear" w:color="auto" w:fill="auto"/>
            <w:vAlign w:val="center"/>
          </w:tcPr>
          <w:p w14:paraId="23194F5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四害消杀</w:t>
            </w:r>
          </w:p>
        </w:tc>
        <w:tc>
          <w:tcPr>
            <w:tcW w:w="2005" w:type="dxa"/>
            <w:shd w:val="clear" w:color="auto" w:fill="auto"/>
            <w:vAlign w:val="center"/>
          </w:tcPr>
          <w:p w14:paraId="54FAFEA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蚊蝇孳生季节，垃圾点每日除虫、除臭、消毒</w:t>
            </w:r>
          </w:p>
        </w:tc>
        <w:tc>
          <w:tcPr>
            <w:tcW w:w="1655" w:type="dxa"/>
            <w:gridSpan w:val="2"/>
            <w:shd w:val="clear" w:color="auto" w:fill="auto"/>
            <w:vAlign w:val="center"/>
          </w:tcPr>
          <w:p w14:paraId="69579CE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218" w:type="dxa"/>
            <w:gridSpan w:val="2"/>
            <w:shd w:val="clear" w:color="auto" w:fill="auto"/>
            <w:vAlign w:val="center"/>
          </w:tcPr>
          <w:p w14:paraId="0074F61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视情况放置粘鼠板，开学前全面消杀1次</w:t>
            </w:r>
          </w:p>
        </w:tc>
        <w:tc>
          <w:tcPr>
            <w:tcW w:w="3719" w:type="dxa"/>
            <w:gridSpan w:val="4"/>
            <w:shd w:val="clear" w:color="auto" w:fill="auto"/>
            <w:vAlign w:val="center"/>
          </w:tcPr>
          <w:p w14:paraId="596B6A8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无虫卵、无飞虫、无螂鼠</w:t>
            </w:r>
          </w:p>
        </w:tc>
      </w:tr>
      <w:tr w14:paraId="5B980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C87791C">
            <w:pPr>
              <w:pStyle w:val="8"/>
              <w:adjustRightInd w:val="0"/>
              <w:snapToGrid w:val="0"/>
              <w:spacing w:before="60" w:after="60"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1368" w:type="dxa"/>
            <w:vMerge w:val="continue"/>
            <w:shd w:val="clear" w:color="auto" w:fill="auto"/>
            <w:noWrap/>
            <w:vAlign w:val="center"/>
          </w:tcPr>
          <w:p w14:paraId="552058C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2549" w:type="dxa"/>
            <w:gridSpan w:val="5"/>
            <w:shd w:val="clear" w:color="auto" w:fill="auto"/>
            <w:vAlign w:val="center"/>
          </w:tcPr>
          <w:p w14:paraId="029F9AA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卫生消杀</w:t>
            </w:r>
          </w:p>
        </w:tc>
        <w:tc>
          <w:tcPr>
            <w:tcW w:w="2005" w:type="dxa"/>
            <w:shd w:val="clear" w:color="auto" w:fill="auto"/>
            <w:vAlign w:val="center"/>
          </w:tcPr>
          <w:p w14:paraId="113A0C3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日常洁具使用消毒剂</w:t>
            </w:r>
          </w:p>
        </w:tc>
        <w:tc>
          <w:tcPr>
            <w:tcW w:w="1655" w:type="dxa"/>
            <w:gridSpan w:val="2"/>
            <w:shd w:val="clear" w:color="auto" w:fill="auto"/>
            <w:vAlign w:val="center"/>
          </w:tcPr>
          <w:p w14:paraId="71197B8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全面擦拭、喷洒消毒1次</w:t>
            </w:r>
          </w:p>
        </w:tc>
        <w:tc>
          <w:tcPr>
            <w:tcW w:w="2218" w:type="dxa"/>
            <w:gridSpan w:val="2"/>
            <w:shd w:val="clear" w:color="auto" w:fill="auto"/>
            <w:vAlign w:val="center"/>
          </w:tcPr>
          <w:p w14:paraId="4DC9B18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开学前全面消杀1次</w:t>
            </w:r>
          </w:p>
        </w:tc>
        <w:tc>
          <w:tcPr>
            <w:tcW w:w="3719" w:type="dxa"/>
            <w:gridSpan w:val="4"/>
            <w:shd w:val="clear" w:color="auto" w:fill="auto"/>
            <w:vAlign w:val="center"/>
          </w:tcPr>
          <w:p w14:paraId="46CD549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无污染物、无病菌</w:t>
            </w:r>
          </w:p>
        </w:tc>
      </w:tr>
      <w:tr w14:paraId="4AF64A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4320" w:type="dxa"/>
            <w:gridSpan w:val="16"/>
            <w:shd w:val="clear" w:color="auto" w:fill="auto"/>
            <w:noWrap/>
            <w:vAlign w:val="center"/>
          </w:tcPr>
          <w:p w14:paraId="7498A96C">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4"/>
                <w:szCs w:val="24"/>
                <w:highlight w:val="none"/>
              </w:rPr>
              <w:t>二、设施设备维护及零星维修服务标准与要求</w:t>
            </w:r>
          </w:p>
        </w:tc>
      </w:tr>
      <w:tr w14:paraId="71F30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806" w:type="dxa"/>
            <w:shd w:val="clear" w:color="auto" w:fill="F2F2F2"/>
            <w:noWrap/>
            <w:vAlign w:val="center"/>
          </w:tcPr>
          <w:p w14:paraId="71495288">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2235" w:type="dxa"/>
            <w:gridSpan w:val="3"/>
            <w:shd w:val="clear" w:color="auto" w:fill="F2F2F2"/>
            <w:noWrap/>
            <w:vAlign w:val="center"/>
          </w:tcPr>
          <w:p w14:paraId="1EF67EDF">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服务内容</w:t>
            </w:r>
          </w:p>
        </w:tc>
        <w:tc>
          <w:tcPr>
            <w:tcW w:w="11279" w:type="dxa"/>
            <w:gridSpan w:val="12"/>
            <w:shd w:val="clear" w:color="auto" w:fill="F2F2F2"/>
            <w:noWrap/>
            <w:vAlign w:val="center"/>
          </w:tcPr>
          <w:p w14:paraId="3582FE1F">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服务标准</w:t>
            </w:r>
          </w:p>
        </w:tc>
      </w:tr>
      <w:tr w14:paraId="62192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trPr>
        <w:tc>
          <w:tcPr>
            <w:tcW w:w="806" w:type="dxa"/>
            <w:shd w:val="clear" w:color="auto" w:fill="auto"/>
            <w:noWrap/>
            <w:vAlign w:val="center"/>
          </w:tcPr>
          <w:p w14:paraId="5C0ED9E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235" w:type="dxa"/>
            <w:gridSpan w:val="3"/>
            <w:shd w:val="clear" w:color="auto" w:fill="auto"/>
            <w:noWrap/>
            <w:vAlign w:val="center"/>
          </w:tcPr>
          <w:p w14:paraId="2C984D8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管理要求</w:t>
            </w:r>
          </w:p>
        </w:tc>
        <w:tc>
          <w:tcPr>
            <w:tcW w:w="11279" w:type="dxa"/>
            <w:gridSpan w:val="12"/>
            <w:shd w:val="clear" w:color="auto" w:fill="auto"/>
            <w:vAlign w:val="center"/>
          </w:tcPr>
          <w:p w14:paraId="4C6AB3E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维修24小时值班，维修及时、快速，做到小修不过夜，确保学生学习、生活正常。</w:t>
            </w:r>
          </w:p>
        </w:tc>
      </w:tr>
      <w:tr w14:paraId="2646A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ECDB6F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235" w:type="dxa"/>
            <w:gridSpan w:val="3"/>
            <w:vMerge w:val="restart"/>
            <w:shd w:val="clear" w:color="auto" w:fill="auto"/>
            <w:noWrap/>
            <w:vAlign w:val="center"/>
          </w:tcPr>
          <w:p w14:paraId="01D9EE3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定期检查维护</w:t>
            </w:r>
          </w:p>
        </w:tc>
        <w:tc>
          <w:tcPr>
            <w:tcW w:w="11279" w:type="dxa"/>
            <w:gridSpan w:val="12"/>
            <w:shd w:val="clear" w:color="auto" w:fill="auto"/>
            <w:vAlign w:val="center"/>
          </w:tcPr>
          <w:p w14:paraId="3BE2878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日检查水龙头、闸阀、灯管等水具灯具情况，即坏即修，确保正常使用；每周检查水管件有无损坏、漏水等情况，玻璃灯罩、灯口、灯栅、灯吊链、灯架等有无松脱、损坏现象，灯线路有无漏电、短路烧毁等现象，发现问题及时报告学校。</w:t>
            </w:r>
          </w:p>
        </w:tc>
      </w:tr>
      <w:tr w14:paraId="52221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AB2927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235" w:type="dxa"/>
            <w:gridSpan w:val="3"/>
            <w:vMerge w:val="continue"/>
            <w:shd w:val="clear" w:color="auto" w:fill="auto"/>
            <w:noWrap/>
            <w:vAlign w:val="center"/>
          </w:tcPr>
          <w:p w14:paraId="774AD7C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79" w:type="dxa"/>
            <w:gridSpan w:val="12"/>
            <w:shd w:val="clear" w:color="auto" w:fill="auto"/>
            <w:vAlign w:val="center"/>
          </w:tcPr>
          <w:p w14:paraId="06968E9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每日检查管道阀门接头有无渗漏、支架有无松脱等现象，发现问题及时上报并及时修复。</w:t>
            </w:r>
          </w:p>
        </w:tc>
      </w:tr>
      <w:tr w14:paraId="2AD962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9CFE41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235" w:type="dxa"/>
            <w:gridSpan w:val="3"/>
            <w:vMerge w:val="continue"/>
            <w:shd w:val="clear" w:color="auto" w:fill="auto"/>
            <w:noWrap/>
            <w:vAlign w:val="center"/>
          </w:tcPr>
          <w:p w14:paraId="2B8517C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79" w:type="dxa"/>
            <w:gridSpan w:val="12"/>
            <w:shd w:val="clear" w:color="auto" w:fill="auto"/>
            <w:vAlign w:val="center"/>
          </w:tcPr>
          <w:p w14:paraId="5FF9725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校园景观、公共标识标牌等设施：每周检查有无破损、污迹、脱落、乱刻乱划等现象，发现问题及时修复并报告学校。</w:t>
            </w:r>
          </w:p>
        </w:tc>
      </w:tr>
      <w:tr w14:paraId="4A8ED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30F6D3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235" w:type="dxa"/>
            <w:gridSpan w:val="3"/>
            <w:vMerge w:val="continue"/>
            <w:shd w:val="clear" w:color="auto" w:fill="auto"/>
            <w:noWrap/>
            <w:vAlign w:val="center"/>
          </w:tcPr>
          <w:p w14:paraId="4D6F114F">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79" w:type="dxa"/>
            <w:gridSpan w:val="12"/>
            <w:shd w:val="clear" w:color="auto" w:fill="auto"/>
            <w:vAlign w:val="center"/>
          </w:tcPr>
          <w:p w14:paraId="178FC25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沟渠池井：每周检查沟、渠、雨水井盖等有无堵塞和损坏，发现问题及时报告学校。</w:t>
            </w:r>
          </w:p>
        </w:tc>
      </w:tr>
      <w:tr w14:paraId="35239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C8FCB4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235" w:type="dxa"/>
            <w:gridSpan w:val="3"/>
            <w:vMerge w:val="continue"/>
            <w:shd w:val="clear" w:color="auto" w:fill="auto"/>
            <w:noWrap/>
            <w:vAlign w:val="center"/>
          </w:tcPr>
          <w:p w14:paraId="23C759A1">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79" w:type="dxa"/>
            <w:gridSpan w:val="12"/>
            <w:shd w:val="clear" w:color="auto" w:fill="auto"/>
            <w:vAlign w:val="center"/>
          </w:tcPr>
          <w:p w14:paraId="6944116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停车道：检查停车线有无脱漆、褪色等现象，发现问题及时告知学校维修维护。</w:t>
            </w:r>
          </w:p>
        </w:tc>
      </w:tr>
      <w:tr w14:paraId="077DC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8A0E10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235" w:type="dxa"/>
            <w:gridSpan w:val="3"/>
            <w:vMerge w:val="continue"/>
            <w:shd w:val="clear" w:color="auto" w:fill="auto"/>
            <w:noWrap/>
            <w:vAlign w:val="center"/>
          </w:tcPr>
          <w:p w14:paraId="07B2912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79" w:type="dxa"/>
            <w:gridSpan w:val="12"/>
            <w:shd w:val="clear" w:color="auto" w:fill="auto"/>
            <w:vAlign w:val="center"/>
          </w:tcPr>
          <w:p w14:paraId="7DFB835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楼道灯具等公共照明设备经常检查，保证完好，按规定时间定时开关。</w:t>
            </w:r>
          </w:p>
        </w:tc>
      </w:tr>
      <w:tr w14:paraId="702C6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121B6F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235" w:type="dxa"/>
            <w:gridSpan w:val="3"/>
            <w:shd w:val="clear" w:color="auto" w:fill="auto"/>
            <w:noWrap/>
            <w:vAlign w:val="center"/>
          </w:tcPr>
          <w:p w14:paraId="085D1F3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专用设备日常运行和管理</w:t>
            </w:r>
          </w:p>
        </w:tc>
        <w:tc>
          <w:tcPr>
            <w:tcW w:w="11279" w:type="dxa"/>
            <w:gridSpan w:val="12"/>
            <w:shd w:val="clear" w:color="auto" w:fill="auto"/>
            <w:vAlign w:val="center"/>
          </w:tcPr>
          <w:p w14:paraId="118BF0A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楼宇内的配电房、电梯等按相关要求进行维护保养，每天巡查电梯及消防设施，检查楼宇内供排水、供电、照明设施、排风系统和排污系统的运行情况，确保正常运行，实施厉行节约，降低能耗的管理。协助监督消防、电梯、监控维保单位并对其进行维保与管理，楼宇内设备的完好率达到</w:t>
            </w:r>
            <w:r>
              <w:rPr>
                <w:rFonts w:hint="eastAsia" w:ascii="仿宋" w:hAnsi="仿宋" w:eastAsia="仿宋" w:cs="仿宋"/>
                <w:color w:val="auto"/>
                <w:sz w:val="21"/>
                <w:szCs w:val="21"/>
                <w:highlight w:val="none"/>
                <w:lang w:val="en-US" w:eastAsia="zh-CN"/>
              </w:rPr>
              <w:t>98</w:t>
            </w:r>
            <w:r>
              <w:rPr>
                <w:rFonts w:hint="eastAsia" w:ascii="仿宋" w:hAnsi="仿宋" w:eastAsia="仿宋" w:cs="仿宋"/>
                <w:color w:val="auto"/>
                <w:sz w:val="21"/>
                <w:szCs w:val="21"/>
                <w:highlight w:val="none"/>
              </w:rPr>
              <w:t>%；电梯每年配合质监局完成年检，确保合格。</w:t>
            </w:r>
          </w:p>
        </w:tc>
      </w:tr>
      <w:tr w14:paraId="7A5F56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4320" w:type="dxa"/>
            <w:gridSpan w:val="16"/>
            <w:shd w:val="clear" w:color="auto" w:fill="auto"/>
            <w:noWrap/>
            <w:vAlign w:val="center"/>
          </w:tcPr>
          <w:p w14:paraId="4DF6D7F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设施设备维护</w:t>
            </w:r>
          </w:p>
        </w:tc>
      </w:tr>
      <w:tr w14:paraId="5F4F3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vMerge w:val="restart"/>
            <w:shd w:val="clear" w:color="auto" w:fill="F2F2F2"/>
            <w:noWrap/>
            <w:vAlign w:val="center"/>
          </w:tcPr>
          <w:p w14:paraId="3D5DF700">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2235" w:type="dxa"/>
            <w:gridSpan w:val="3"/>
            <w:vMerge w:val="restart"/>
            <w:shd w:val="clear" w:color="auto" w:fill="F2F2F2"/>
            <w:noWrap/>
            <w:vAlign w:val="center"/>
          </w:tcPr>
          <w:p w14:paraId="7F88A52B">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设施设备</w:t>
            </w:r>
          </w:p>
        </w:tc>
        <w:tc>
          <w:tcPr>
            <w:tcW w:w="4614" w:type="dxa"/>
            <w:gridSpan w:val="5"/>
            <w:vMerge w:val="restart"/>
            <w:shd w:val="clear" w:color="auto" w:fill="F2F2F2"/>
            <w:noWrap/>
            <w:vAlign w:val="center"/>
          </w:tcPr>
          <w:p w14:paraId="6558AC73">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维护内容</w:t>
            </w:r>
          </w:p>
        </w:tc>
        <w:tc>
          <w:tcPr>
            <w:tcW w:w="6665" w:type="dxa"/>
            <w:gridSpan w:val="7"/>
            <w:shd w:val="clear" w:color="auto" w:fill="F2F2F2"/>
            <w:noWrap/>
            <w:vAlign w:val="center"/>
          </w:tcPr>
          <w:p w14:paraId="3E68AD32">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频次</w:t>
            </w:r>
          </w:p>
        </w:tc>
      </w:tr>
      <w:tr w14:paraId="68953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 w:hRule="atLeast"/>
        </w:trPr>
        <w:tc>
          <w:tcPr>
            <w:tcW w:w="806" w:type="dxa"/>
            <w:vMerge w:val="continue"/>
            <w:shd w:val="clear" w:color="auto" w:fill="F2F2F2"/>
            <w:noWrap/>
            <w:vAlign w:val="center"/>
          </w:tcPr>
          <w:p w14:paraId="4AB9FFF7">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p>
        </w:tc>
        <w:tc>
          <w:tcPr>
            <w:tcW w:w="2235" w:type="dxa"/>
            <w:gridSpan w:val="3"/>
            <w:vMerge w:val="continue"/>
            <w:shd w:val="clear" w:color="auto" w:fill="F2F2F2"/>
            <w:noWrap/>
            <w:vAlign w:val="center"/>
          </w:tcPr>
          <w:p w14:paraId="2B1F2E6A">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p>
        </w:tc>
        <w:tc>
          <w:tcPr>
            <w:tcW w:w="4614" w:type="dxa"/>
            <w:gridSpan w:val="5"/>
            <w:vMerge w:val="continue"/>
            <w:shd w:val="clear" w:color="auto" w:fill="F2F2F2"/>
            <w:noWrap/>
            <w:vAlign w:val="center"/>
          </w:tcPr>
          <w:p w14:paraId="668D866B">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p>
        </w:tc>
        <w:tc>
          <w:tcPr>
            <w:tcW w:w="1689" w:type="dxa"/>
            <w:gridSpan w:val="2"/>
            <w:shd w:val="clear" w:color="auto" w:fill="F2F2F2"/>
            <w:noWrap/>
            <w:vAlign w:val="center"/>
          </w:tcPr>
          <w:p w14:paraId="317B7614">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每日</w:t>
            </w:r>
          </w:p>
        </w:tc>
        <w:tc>
          <w:tcPr>
            <w:tcW w:w="1689" w:type="dxa"/>
            <w:gridSpan w:val="2"/>
            <w:shd w:val="clear" w:color="auto" w:fill="F2F2F2"/>
            <w:noWrap/>
            <w:vAlign w:val="center"/>
          </w:tcPr>
          <w:p w14:paraId="154B3290">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每月</w:t>
            </w:r>
          </w:p>
        </w:tc>
        <w:tc>
          <w:tcPr>
            <w:tcW w:w="1689" w:type="dxa"/>
            <w:gridSpan w:val="2"/>
            <w:shd w:val="clear" w:color="auto" w:fill="F2F2F2"/>
            <w:noWrap/>
            <w:vAlign w:val="center"/>
          </w:tcPr>
          <w:p w14:paraId="5F811A77">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每季度</w:t>
            </w:r>
          </w:p>
        </w:tc>
        <w:tc>
          <w:tcPr>
            <w:tcW w:w="1598" w:type="dxa"/>
            <w:shd w:val="clear" w:color="auto" w:fill="F2F2F2"/>
            <w:noWrap/>
            <w:vAlign w:val="center"/>
          </w:tcPr>
          <w:p w14:paraId="24608303">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每年</w:t>
            </w:r>
          </w:p>
        </w:tc>
      </w:tr>
      <w:tr w14:paraId="4EF037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142BDF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235" w:type="dxa"/>
            <w:gridSpan w:val="3"/>
            <w:shd w:val="clear" w:color="auto" w:fill="auto"/>
            <w:vAlign w:val="center"/>
          </w:tcPr>
          <w:p w14:paraId="67C2272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供配电系统</w:t>
            </w:r>
          </w:p>
        </w:tc>
        <w:tc>
          <w:tcPr>
            <w:tcW w:w="4614" w:type="dxa"/>
            <w:gridSpan w:val="5"/>
            <w:shd w:val="clear" w:color="auto" w:fill="auto"/>
            <w:vAlign w:val="center"/>
          </w:tcPr>
          <w:p w14:paraId="7BC0B87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①配电室环境清洁、设备巡检</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②变压器、开关柜温度检测</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③应急发电机试运行</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④电缆沟防鼠、防潮处理</w:t>
            </w:r>
          </w:p>
        </w:tc>
        <w:tc>
          <w:tcPr>
            <w:tcW w:w="1689" w:type="dxa"/>
            <w:gridSpan w:val="2"/>
            <w:shd w:val="clear" w:color="auto" w:fill="auto"/>
            <w:vAlign w:val="center"/>
          </w:tcPr>
          <w:p w14:paraId="64400B1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配电室环境检查</w:t>
            </w:r>
          </w:p>
        </w:tc>
        <w:tc>
          <w:tcPr>
            <w:tcW w:w="1689" w:type="dxa"/>
            <w:gridSpan w:val="2"/>
            <w:shd w:val="clear" w:color="auto" w:fill="auto"/>
            <w:vAlign w:val="center"/>
          </w:tcPr>
          <w:p w14:paraId="5E402AE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设备全面巡检、发电机空载试运行</w:t>
            </w:r>
          </w:p>
        </w:tc>
        <w:tc>
          <w:tcPr>
            <w:tcW w:w="1689" w:type="dxa"/>
            <w:gridSpan w:val="2"/>
            <w:shd w:val="clear" w:color="auto" w:fill="auto"/>
            <w:vAlign w:val="center"/>
          </w:tcPr>
          <w:p w14:paraId="0480305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电缆绝缘检测</w:t>
            </w:r>
          </w:p>
        </w:tc>
        <w:tc>
          <w:tcPr>
            <w:tcW w:w="1598" w:type="dxa"/>
            <w:shd w:val="clear" w:color="auto" w:fill="auto"/>
            <w:vAlign w:val="center"/>
          </w:tcPr>
          <w:p w14:paraId="1B5E039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变压器油质检测、高压设备预防性试验</w:t>
            </w:r>
          </w:p>
        </w:tc>
      </w:tr>
      <w:tr w14:paraId="5C4A5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B541D6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235" w:type="dxa"/>
            <w:gridSpan w:val="3"/>
            <w:shd w:val="clear" w:color="auto" w:fill="auto"/>
            <w:vAlign w:val="center"/>
          </w:tcPr>
          <w:p w14:paraId="40FD7FD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供暖系统</w:t>
            </w:r>
          </w:p>
        </w:tc>
        <w:tc>
          <w:tcPr>
            <w:tcW w:w="4614" w:type="dxa"/>
            <w:gridSpan w:val="5"/>
            <w:shd w:val="clear" w:color="auto" w:fill="auto"/>
            <w:vAlign w:val="center"/>
          </w:tcPr>
          <w:p w14:paraId="25610B7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①锅炉及管道防冻检查</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②暖气片排气、阀门润滑</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③热交换器清洗</w:t>
            </w:r>
          </w:p>
        </w:tc>
        <w:tc>
          <w:tcPr>
            <w:tcW w:w="1689" w:type="dxa"/>
            <w:gridSpan w:val="2"/>
            <w:shd w:val="clear" w:color="auto" w:fill="auto"/>
            <w:vAlign w:val="center"/>
          </w:tcPr>
          <w:p w14:paraId="1743DE6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供暖期：每日锅炉房巡查，每周管道巡检</w:t>
            </w:r>
          </w:p>
        </w:tc>
        <w:tc>
          <w:tcPr>
            <w:tcW w:w="1689" w:type="dxa"/>
            <w:gridSpan w:val="2"/>
            <w:shd w:val="clear" w:color="auto" w:fill="auto"/>
            <w:vAlign w:val="center"/>
          </w:tcPr>
          <w:p w14:paraId="53640106">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689" w:type="dxa"/>
            <w:gridSpan w:val="2"/>
            <w:shd w:val="clear" w:color="auto" w:fill="auto"/>
            <w:vAlign w:val="center"/>
          </w:tcPr>
          <w:p w14:paraId="48110AB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供暖季前（10月）：全面检修、管道试压</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停暖后（4月）：系统排水保养、锅炉内部清洗</w:t>
            </w:r>
          </w:p>
        </w:tc>
        <w:tc>
          <w:tcPr>
            <w:tcW w:w="1598" w:type="dxa"/>
            <w:shd w:val="clear" w:color="auto" w:fill="auto"/>
            <w:vAlign w:val="center"/>
          </w:tcPr>
          <w:p w14:paraId="48F04C26">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r>
      <w:tr w14:paraId="5FCD7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B6323B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235" w:type="dxa"/>
            <w:gridSpan w:val="3"/>
            <w:shd w:val="clear" w:color="auto" w:fill="auto"/>
            <w:vAlign w:val="center"/>
          </w:tcPr>
          <w:p w14:paraId="0C3901C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给排水系统</w:t>
            </w:r>
          </w:p>
        </w:tc>
        <w:tc>
          <w:tcPr>
            <w:tcW w:w="4614" w:type="dxa"/>
            <w:gridSpan w:val="5"/>
            <w:shd w:val="clear" w:color="auto" w:fill="auto"/>
            <w:vAlign w:val="center"/>
          </w:tcPr>
          <w:p w14:paraId="586AF3A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水泵房设备润滑、压力检测</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水管防冻保温层检查</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化粪池清掏</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屋顶雨水管疏通</w:t>
            </w:r>
          </w:p>
        </w:tc>
        <w:tc>
          <w:tcPr>
            <w:tcW w:w="1689" w:type="dxa"/>
            <w:gridSpan w:val="2"/>
            <w:shd w:val="clear" w:color="auto" w:fill="auto"/>
            <w:vAlign w:val="center"/>
          </w:tcPr>
          <w:p w14:paraId="5E3368F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水泵运行状态</w:t>
            </w:r>
          </w:p>
          <w:p w14:paraId="26946DD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记录</w:t>
            </w:r>
          </w:p>
        </w:tc>
        <w:tc>
          <w:tcPr>
            <w:tcW w:w="1689" w:type="dxa"/>
            <w:gridSpan w:val="2"/>
            <w:shd w:val="clear" w:color="auto" w:fill="auto"/>
            <w:vAlign w:val="center"/>
          </w:tcPr>
          <w:p w14:paraId="17DE915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阀门启闭测试、管道渗漏检查</w:t>
            </w:r>
          </w:p>
        </w:tc>
        <w:tc>
          <w:tcPr>
            <w:tcW w:w="1689" w:type="dxa"/>
            <w:gridSpan w:val="2"/>
            <w:shd w:val="clear" w:color="auto" w:fill="auto"/>
            <w:vAlign w:val="center"/>
          </w:tcPr>
          <w:p w14:paraId="3B4C7E4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化粪池清掏</w:t>
            </w:r>
          </w:p>
        </w:tc>
        <w:tc>
          <w:tcPr>
            <w:tcW w:w="1598" w:type="dxa"/>
            <w:shd w:val="clear" w:color="auto" w:fill="auto"/>
            <w:vAlign w:val="center"/>
          </w:tcPr>
          <w:p w14:paraId="496BA18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水箱消毒2次（开学前、学期中），使用符合国家标准的消毒剂，消毒后水质检测合格</w:t>
            </w:r>
          </w:p>
        </w:tc>
      </w:tr>
      <w:tr w14:paraId="7AA05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6639208">
            <w:pPr>
              <w:pStyle w:val="8"/>
              <w:adjustRightInd w:val="0"/>
              <w:snapToGrid w:val="0"/>
              <w:spacing w:before="60" w:after="60"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235" w:type="dxa"/>
            <w:gridSpan w:val="3"/>
            <w:shd w:val="clear" w:color="auto" w:fill="auto"/>
            <w:vAlign w:val="center"/>
          </w:tcPr>
          <w:p w14:paraId="0EC6BBF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电梯设备</w:t>
            </w:r>
          </w:p>
        </w:tc>
        <w:tc>
          <w:tcPr>
            <w:tcW w:w="4614" w:type="dxa"/>
            <w:gridSpan w:val="5"/>
            <w:shd w:val="clear" w:color="auto" w:fill="auto"/>
            <w:vAlign w:val="center"/>
          </w:tcPr>
          <w:p w14:paraId="7784E0A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轿厢运行平稳性检查</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轨道润滑、钢丝绳磨损检测</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应急呼叫系统测试</w:t>
            </w:r>
          </w:p>
        </w:tc>
        <w:tc>
          <w:tcPr>
            <w:tcW w:w="1689" w:type="dxa"/>
            <w:gridSpan w:val="2"/>
            <w:shd w:val="clear" w:color="auto" w:fill="auto"/>
            <w:vAlign w:val="center"/>
          </w:tcPr>
          <w:p w14:paraId="14AFFA9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运行状态观察</w:t>
            </w:r>
          </w:p>
        </w:tc>
        <w:tc>
          <w:tcPr>
            <w:tcW w:w="1689" w:type="dxa"/>
            <w:gridSpan w:val="2"/>
            <w:shd w:val="clear" w:color="auto" w:fill="auto"/>
            <w:vAlign w:val="center"/>
          </w:tcPr>
          <w:p w14:paraId="7A6C6EF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专业维保公司全面检修</w:t>
            </w:r>
          </w:p>
        </w:tc>
        <w:tc>
          <w:tcPr>
            <w:tcW w:w="1689" w:type="dxa"/>
            <w:gridSpan w:val="2"/>
            <w:shd w:val="clear" w:color="auto" w:fill="auto"/>
            <w:vAlign w:val="center"/>
          </w:tcPr>
          <w:p w14:paraId="6FF9E1BA">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598" w:type="dxa"/>
            <w:shd w:val="clear" w:color="auto" w:fill="auto"/>
            <w:vAlign w:val="center"/>
          </w:tcPr>
          <w:p w14:paraId="20DFB4C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质监局年检</w:t>
            </w:r>
          </w:p>
        </w:tc>
      </w:tr>
      <w:tr w14:paraId="1EC06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C20DC3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235" w:type="dxa"/>
            <w:gridSpan w:val="3"/>
            <w:shd w:val="clear" w:color="auto" w:fill="auto"/>
            <w:vAlign w:val="center"/>
          </w:tcPr>
          <w:p w14:paraId="075396E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环境设施</w:t>
            </w:r>
          </w:p>
        </w:tc>
        <w:tc>
          <w:tcPr>
            <w:tcW w:w="4614" w:type="dxa"/>
            <w:gridSpan w:val="5"/>
            <w:shd w:val="clear" w:color="auto" w:fill="auto"/>
            <w:vAlign w:val="center"/>
          </w:tcPr>
          <w:p w14:paraId="1B3628C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路灯照明检修</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绿化带灌溉系统维护</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室外桌椅、护栏防腐处理（防沙尘侵蚀）</w:t>
            </w:r>
          </w:p>
        </w:tc>
        <w:tc>
          <w:tcPr>
            <w:tcW w:w="1689" w:type="dxa"/>
            <w:gridSpan w:val="2"/>
            <w:shd w:val="clear" w:color="auto" w:fill="auto"/>
            <w:vAlign w:val="center"/>
          </w:tcPr>
          <w:p w14:paraId="2E3AF00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每周：路灯故障排查</w:t>
            </w:r>
          </w:p>
        </w:tc>
        <w:tc>
          <w:tcPr>
            <w:tcW w:w="1689" w:type="dxa"/>
            <w:gridSpan w:val="2"/>
            <w:shd w:val="clear" w:color="auto" w:fill="auto"/>
            <w:vAlign w:val="center"/>
          </w:tcPr>
          <w:p w14:paraId="39E5F64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689" w:type="dxa"/>
            <w:gridSpan w:val="2"/>
            <w:shd w:val="clear" w:color="auto" w:fill="auto"/>
            <w:vAlign w:val="center"/>
          </w:tcPr>
          <w:p w14:paraId="629B0AD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灌溉管道检查</w:t>
            </w:r>
          </w:p>
        </w:tc>
        <w:tc>
          <w:tcPr>
            <w:tcW w:w="1598" w:type="dxa"/>
            <w:shd w:val="clear" w:color="auto" w:fill="auto"/>
            <w:vAlign w:val="center"/>
          </w:tcPr>
          <w:p w14:paraId="718104A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金属设施除锈刷漆</w:t>
            </w:r>
          </w:p>
        </w:tc>
      </w:tr>
      <w:tr w14:paraId="46750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C91784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235" w:type="dxa"/>
            <w:gridSpan w:val="3"/>
            <w:shd w:val="clear" w:color="auto" w:fill="auto"/>
            <w:vAlign w:val="center"/>
          </w:tcPr>
          <w:p w14:paraId="734EB59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房屋主体</w:t>
            </w:r>
          </w:p>
        </w:tc>
        <w:tc>
          <w:tcPr>
            <w:tcW w:w="4614" w:type="dxa"/>
            <w:gridSpan w:val="5"/>
            <w:shd w:val="clear" w:color="auto" w:fill="auto"/>
            <w:vAlign w:val="center"/>
          </w:tcPr>
          <w:p w14:paraId="2323E1E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①结构安全：梁柱、承重墙裂缝检查；屋面荷载变形监测；地基沉降观测（重点老旧建筑）</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②外墙维护：瓷砖空鼓排查、涂料剥落修补；防风沙密封胶条更换（窗框、伸缩缝）</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③屋顶维护：防水层破损修复；排水天沟清理（沙尘易堵塞）；避雷带锈蚀处理</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④门窗维护：五金件润滑；密封条老化更换；玻璃破损应急处理</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⑤防冻防裂：冬季前检查外墙保温层；管道井、通风口封堵防冷风渗透</w:t>
            </w:r>
          </w:p>
        </w:tc>
        <w:tc>
          <w:tcPr>
            <w:tcW w:w="1689" w:type="dxa"/>
            <w:gridSpan w:val="2"/>
            <w:shd w:val="clear" w:color="auto" w:fill="auto"/>
            <w:vAlign w:val="center"/>
          </w:tcPr>
          <w:p w14:paraId="30509D2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公共区域墙面、门窗目视检查</w:t>
            </w:r>
          </w:p>
        </w:tc>
        <w:tc>
          <w:tcPr>
            <w:tcW w:w="1689" w:type="dxa"/>
            <w:gridSpan w:val="2"/>
            <w:shd w:val="clear" w:color="auto" w:fill="auto"/>
            <w:vAlign w:val="center"/>
          </w:tcPr>
          <w:p w14:paraId="3D58097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屋顶排水口杂物清理（沙尘天气后立即清理）</w:t>
            </w:r>
          </w:p>
        </w:tc>
        <w:tc>
          <w:tcPr>
            <w:tcW w:w="1689" w:type="dxa"/>
            <w:gridSpan w:val="2"/>
            <w:shd w:val="clear" w:color="auto" w:fill="auto"/>
            <w:vAlign w:val="center"/>
          </w:tcPr>
          <w:p w14:paraId="1C6921C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外墙全面巡检</w:t>
            </w:r>
          </w:p>
        </w:tc>
        <w:tc>
          <w:tcPr>
            <w:tcW w:w="1598" w:type="dxa"/>
            <w:shd w:val="clear" w:color="auto" w:fill="auto"/>
            <w:vAlign w:val="center"/>
          </w:tcPr>
          <w:p w14:paraId="5D327F4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每年2次（5月、10月）：屋面防水层专项检测</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每2年：建筑沉降观测</w:t>
            </w:r>
          </w:p>
        </w:tc>
      </w:tr>
      <w:tr w14:paraId="16E0AC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2" w:hRule="atLeast"/>
        </w:trPr>
        <w:tc>
          <w:tcPr>
            <w:tcW w:w="14320" w:type="dxa"/>
            <w:gridSpan w:val="16"/>
            <w:shd w:val="clear" w:color="auto" w:fill="auto"/>
            <w:noWrap/>
            <w:vAlign w:val="center"/>
          </w:tcPr>
          <w:p w14:paraId="54A2DBF6">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零星维修</w:t>
            </w:r>
          </w:p>
        </w:tc>
      </w:tr>
      <w:tr w14:paraId="37054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trPr>
        <w:tc>
          <w:tcPr>
            <w:tcW w:w="806" w:type="dxa"/>
            <w:shd w:val="clear" w:color="auto" w:fill="F2F2F2"/>
            <w:noWrap/>
            <w:vAlign w:val="center"/>
          </w:tcPr>
          <w:p w14:paraId="56F4E236">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2235" w:type="dxa"/>
            <w:gridSpan w:val="3"/>
            <w:shd w:val="clear" w:color="auto" w:fill="F2F2F2"/>
            <w:noWrap/>
            <w:vAlign w:val="center"/>
          </w:tcPr>
          <w:p w14:paraId="0AAE7911">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服务内容</w:t>
            </w:r>
          </w:p>
        </w:tc>
        <w:tc>
          <w:tcPr>
            <w:tcW w:w="11279" w:type="dxa"/>
            <w:gridSpan w:val="12"/>
            <w:shd w:val="clear" w:color="auto" w:fill="F2F2F2"/>
            <w:noWrap/>
            <w:vAlign w:val="center"/>
          </w:tcPr>
          <w:p w14:paraId="7A33D4F9">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服务标准</w:t>
            </w:r>
          </w:p>
        </w:tc>
      </w:tr>
      <w:tr w14:paraId="5F12E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49650C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235" w:type="dxa"/>
            <w:gridSpan w:val="3"/>
            <w:vMerge w:val="restart"/>
            <w:shd w:val="clear" w:color="auto" w:fill="auto"/>
            <w:vAlign w:val="center"/>
          </w:tcPr>
          <w:p w14:paraId="56CE618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零星维修服务</w:t>
            </w:r>
          </w:p>
        </w:tc>
        <w:tc>
          <w:tcPr>
            <w:tcW w:w="11279" w:type="dxa"/>
            <w:gridSpan w:val="12"/>
            <w:shd w:val="clear" w:color="auto" w:fill="auto"/>
            <w:vAlign w:val="center"/>
          </w:tcPr>
          <w:p w14:paraId="0D787E5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及时发现、上报楼宇内损坏的一切物品、构筑物、建筑物、设施、设备等，对小型设施设备及时进行维修，并追踪其修复情况，保证大楼的正常运转和使用。</w:t>
            </w:r>
          </w:p>
        </w:tc>
      </w:tr>
      <w:tr w14:paraId="76464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C3F452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235" w:type="dxa"/>
            <w:gridSpan w:val="3"/>
            <w:vMerge w:val="continue"/>
            <w:shd w:val="clear" w:color="auto" w:fill="auto"/>
            <w:vAlign w:val="center"/>
          </w:tcPr>
          <w:p w14:paraId="716ED4CE">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79" w:type="dxa"/>
            <w:gridSpan w:val="12"/>
            <w:shd w:val="clear" w:color="auto" w:fill="auto"/>
            <w:vAlign w:val="center"/>
          </w:tcPr>
          <w:p w14:paraId="7C39F21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设立报修电话，做好维修记录并建档。紧急维修响应不超过半小时，做到小修不过夜。</w:t>
            </w:r>
          </w:p>
        </w:tc>
      </w:tr>
      <w:tr w14:paraId="58E6F2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320" w:type="dxa"/>
            <w:gridSpan w:val="16"/>
            <w:shd w:val="clear" w:color="auto" w:fill="auto"/>
            <w:noWrap/>
            <w:vAlign w:val="center"/>
          </w:tcPr>
          <w:p w14:paraId="4B0DBB4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三、公寓管理服务标准与要求</w:t>
            </w:r>
          </w:p>
        </w:tc>
      </w:tr>
      <w:tr w14:paraId="3DCA2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806" w:type="dxa"/>
            <w:shd w:val="clear" w:color="auto" w:fill="F2F2F2"/>
            <w:noWrap/>
            <w:vAlign w:val="center"/>
          </w:tcPr>
          <w:p w14:paraId="55D51825">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2265" w:type="dxa"/>
            <w:gridSpan w:val="4"/>
            <w:shd w:val="clear" w:color="auto" w:fill="F2F2F2"/>
            <w:noWrap/>
            <w:vAlign w:val="center"/>
          </w:tcPr>
          <w:p w14:paraId="31EE5478">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服务内容</w:t>
            </w:r>
          </w:p>
        </w:tc>
        <w:tc>
          <w:tcPr>
            <w:tcW w:w="11249" w:type="dxa"/>
            <w:gridSpan w:val="11"/>
            <w:shd w:val="clear" w:color="auto" w:fill="F2F2F2"/>
            <w:noWrap/>
            <w:vAlign w:val="center"/>
          </w:tcPr>
          <w:p w14:paraId="20F166DA">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服务标准</w:t>
            </w:r>
          </w:p>
        </w:tc>
      </w:tr>
      <w:tr w14:paraId="47B75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174A0F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265" w:type="dxa"/>
            <w:gridSpan w:val="4"/>
            <w:shd w:val="clear" w:color="auto" w:fill="auto"/>
            <w:vAlign w:val="center"/>
          </w:tcPr>
          <w:p w14:paraId="31CB66C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公共区域保洁服务</w:t>
            </w:r>
          </w:p>
        </w:tc>
        <w:tc>
          <w:tcPr>
            <w:tcW w:w="11249" w:type="dxa"/>
            <w:gridSpan w:val="11"/>
            <w:shd w:val="clear" w:color="auto" w:fill="auto"/>
            <w:vAlign w:val="center"/>
          </w:tcPr>
          <w:p w14:paraId="43E4696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楼宇各公共区域（门厅、楼梯、过道、墙面、墙顶、楼顶、值班室等所有公共区域）保持整洁、卫生、干净；楼梯、过道以及消火栓箱等公共设施每日扫拖、清擦不少于2次，巡回保洁2次；灯具、墙顶每周除尘1次；雨棚每月清洁1次；每日消毒；与校园其他区域同步开展卫生消杀及四害消杀工作。</w:t>
            </w:r>
          </w:p>
        </w:tc>
      </w:tr>
      <w:tr w14:paraId="7D951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5ED5A5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265" w:type="dxa"/>
            <w:gridSpan w:val="4"/>
            <w:shd w:val="clear" w:color="auto" w:fill="auto"/>
            <w:vAlign w:val="center"/>
          </w:tcPr>
          <w:p w14:paraId="481D7D7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新生入住前及毕业生退宿后室内卫生清洁</w:t>
            </w:r>
          </w:p>
        </w:tc>
        <w:tc>
          <w:tcPr>
            <w:tcW w:w="11249" w:type="dxa"/>
            <w:gridSpan w:val="11"/>
            <w:shd w:val="clear" w:color="auto" w:fill="auto"/>
            <w:vAlign w:val="center"/>
          </w:tcPr>
          <w:p w14:paraId="75DC1C5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新生或相关学生的入住手续和毕业或离校学生的退宿检查及室内卫生的清扫工作。</w:t>
            </w:r>
          </w:p>
        </w:tc>
      </w:tr>
      <w:tr w14:paraId="00F9D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06" w:type="dxa"/>
            <w:shd w:val="clear" w:color="auto" w:fill="auto"/>
            <w:noWrap/>
            <w:vAlign w:val="center"/>
          </w:tcPr>
          <w:p w14:paraId="01011A5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265" w:type="dxa"/>
            <w:gridSpan w:val="4"/>
            <w:vMerge w:val="restart"/>
            <w:shd w:val="clear" w:color="auto" w:fill="auto"/>
            <w:vAlign w:val="center"/>
          </w:tcPr>
          <w:p w14:paraId="74F633E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值班及巡查</w:t>
            </w:r>
          </w:p>
        </w:tc>
        <w:tc>
          <w:tcPr>
            <w:tcW w:w="11249" w:type="dxa"/>
            <w:gridSpan w:val="11"/>
            <w:shd w:val="clear" w:color="auto" w:fill="auto"/>
            <w:vAlign w:val="center"/>
          </w:tcPr>
          <w:p w14:paraId="47B90C9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24小时值守，定时进行楼宇巡查，并做好值班、巡查记录，遇到突发事件及时上报并妥善处理；坐岗值守时段（包括但不限于）：08:30-09:00、12:00-14:30、19:00-23:00。</w:t>
            </w:r>
          </w:p>
        </w:tc>
      </w:tr>
      <w:tr w14:paraId="4C697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DA0FA5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265" w:type="dxa"/>
            <w:gridSpan w:val="4"/>
            <w:vMerge w:val="continue"/>
            <w:shd w:val="clear" w:color="auto" w:fill="auto"/>
            <w:vAlign w:val="center"/>
          </w:tcPr>
          <w:p w14:paraId="5A16F6D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796745F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适时根据学校相关管理规定按时开关楼宇大门（早6:00-晚23:00），做好晚归学生登记工作（晚归学生登记需记录学院、事由，次日反馈至辅导员），督促和监管门禁系统的使用，禁止闲杂人员进入宿舍。</w:t>
            </w:r>
          </w:p>
        </w:tc>
      </w:tr>
      <w:tr w14:paraId="1BD26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08A846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265" w:type="dxa"/>
            <w:gridSpan w:val="4"/>
            <w:vMerge w:val="continue"/>
            <w:shd w:val="clear" w:color="auto" w:fill="auto"/>
            <w:vAlign w:val="center"/>
          </w:tcPr>
          <w:p w14:paraId="6770D9C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761D82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熟悉学生公寓的基本情况，掌握学生公寓内学生的基本信息，能够对本学生公寓内的学生进行基本的辨识。</w:t>
            </w:r>
          </w:p>
        </w:tc>
      </w:tr>
      <w:tr w14:paraId="11C6F5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EF391C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265" w:type="dxa"/>
            <w:gridSpan w:val="4"/>
            <w:vMerge w:val="continue"/>
            <w:shd w:val="clear" w:color="auto" w:fill="auto"/>
            <w:vAlign w:val="center"/>
          </w:tcPr>
          <w:p w14:paraId="7AF7045B">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6242F97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做好人员来访及大件物品出入登记，对带出建筑物内公共财产的行为，应予以制止并按相关规定妥善处理。</w:t>
            </w:r>
          </w:p>
        </w:tc>
      </w:tr>
      <w:tr w14:paraId="0AE8D8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0AC315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265" w:type="dxa"/>
            <w:gridSpan w:val="4"/>
            <w:vMerge w:val="continue"/>
            <w:shd w:val="clear" w:color="auto" w:fill="auto"/>
            <w:vAlign w:val="center"/>
          </w:tcPr>
          <w:p w14:paraId="43337F5B">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459EB69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负责楼宇内所有大门钥匙、房间钥匙及备用钥匙管理，做好钥匙借用归还登记。</w:t>
            </w:r>
          </w:p>
        </w:tc>
      </w:tr>
      <w:tr w14:paraId="119B4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5ADBA7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265" w:type="dxa"/>
            <w:gridSpan w:val="4"/>
            <w:vMerge w:val="restart"/>
            <w:shd w:val="clear" w:color="auto" w:fill="auto"/>
            <w:vAlign w:val="center"/>
          </w:tcPr>
          <w:p w14:paraId="62ACE51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日常管理</w:t>
            </w:r>
          </w:p>
        </w:tc>
        <w:tc>
          <w:tcPr>
            <w:tcW w:w="11249" w:type="dxa"/>
            <w:gridSpan w:val="11"/>
            <w:shd w:val="clear" w:color="auto" w:fill="auto"/>
            <w:vAlign w:val="center"/>
          </w:tcPr>
          <w:p w14:paraId="5DF0A36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配合各学院、学生处做好公寓内学生的日常行为的教育、引导与管理工作。配合开展学生公寓管理创新、服务创优工作和宿舍文化建设和文明宿舍评比工作。营造文明、和谐、优雅的宿舍生活环境，充分发挥学生宿舍的育人作用。</w:t>
            </w:r>
          </w:p>
        </w:tc>
      </w:tr>
      <w:tr w14:paraId="627BF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CF1A9C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265" w:type="dxa"/>
            <w:gridSpan w:val="4"/>
            <w:vMerge w:val="continue"/>
            <w:shd w:val="clear" w:color="auto" w:fill="auto"/>
            <w:vAlign w:val="center"/>
          </w:tcPr>
          <w:p w14:paraId="2359F93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4C7053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建立每栋学生宿舍入住学生的信息台账，了解和掌握学生的信息及动态，及时处理学生中发生的问题。</w:t>
            </w:r>
          </w:p>
        </w:tc>
      </w:tr>
      <w:tr w14:paraId="1DD108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C18FB6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265" w:type="dxa"/>
            <w:gridSpan w:val="4"/>
            <w:vMerge w:val="continue"/>
            <w:shd w:val="clear" w:color="auto" w:fill="auto"/>
            <w:vAlign w:val="center"/>
          </w:tcPr>
          <w:p w14:paraId="15656C0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3C695E0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负责宿舍内学生住宿管理与设施管理的各类信息与数据的处理上报工作。</w:t>
            </w:r>
          </w:p>
        </w:tc>
      </w:tr>
      <w:tr w14:paraId="528BF9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432B99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265" w:type="dxa"/>
            <w:gridSpan w:val="4"/>
            <w:vMerge w:val="continue"/>
            <w:shd w:val="clear" w:color="auto" w:fill="auto"/>
            <w:vAlign w:val="center"/>
          </w:tcPr>
          <w:p w14:paraId="146B4C3A">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ED0F56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按照学校有关规定，配合学校相关管理部门分配的其他工作，如发布通知、张贴海报等。</w:t>
            </w:r>
          </w:p>
        </w:tc>
      </w:tr>
      <w:tr w14:paraId="2E5B7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1B9306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265" w:type="dxa"/>
            <w:gridSpan w:val="4"/>
            <w:vMerge w:val="continue"/>
            <w:shd w:val="clear" w:color="auto" w:fill="auto"/>
            <w:vAlign w:val="center"/>
          </w:tcPr>
          <w:p w14:paraId="49214F9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55F9EF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做好新生入学报到及毕业生离校的宿舍安排和检查等相关工作，做好寒暑假学生留校住宿安排工作。公寓临住房安排的管理工作。按学校规定安排寝室，不得擅自安排寝室。</w:t>
            </w:r>
          </w:p>
        </w:tc>
      </w:tr>
      <w:tr w14:paraId="023C6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FF13D8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265" w:type="dxa"/>
            <w:gridSpan w:val="4"/>
            <w:vMerge w:val="continue"/>
            <w:shd w:val="clear" w:color="auto" w:fill="auto"/>
            <w:vAlign w:val="center"/>
          </w:tcPr>
          <w:p w14:paraId="69F4606A">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72F3D40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负责学生公寓内所有设备的资产管理，根据学校规定，建立台账。</w:t>
            </w:r>
          </w:p>
        </w:tc>
      </w:tr>
      <w:tr w14:paraId="5700D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8891D0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265" w:type="dxa"/>
            <w:gridSpan w:val="4"/>
            <w:vMerge w:val="continue"/>
            <w:shd w:val="clear" w:color="auto" w:fill="auto"/>
            <w:vAlign w:val="center"/>
          </w:tcPr>
          <w:p w14:paraId="2D6B1E3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69E284B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经常巡视寝室和公共卫生间，无常流水、常明灯现象。</w:t>
            </w:r>
          </w:p>
        </w:tc>
      </w:tr>
      <w:tr w14:paraId="5E0DF4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AD9B83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265" w:type="dxa"/>
            <w:gridSpan w:val="4"/>
            <w:vMerge w:val="restart"/>
            <w:shd w:val="clear" w:color="auto" w:fill="auto"/>
            <w:vAlign w:val="center"/>
          </w:tcPr>
          <w:p w14:paraId="4B8A40F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安全管理</w:t>
            </w:r>
          </w:p>
        </w:tc>
        <w:tc>
          <w:tcPr>
            <w:tcW w:w="11249" w:type="dxa"/>
            <w:gridSpan w:val="11"/>
            <w:shd w:val="clear" w:color="auto" w:fill="auto"/>
            <w:vAlign w:val="center"/>
          </w:tcPr>
          <w:p w14:paraId="503BB0C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落实各项安全防范措施，消除各种安全隐患，确保学生宿舍安全稳定。</w:t>
            </w:r>
          </w:p>
        </w:tc>
      </w:tr>
      <w:tr w14:paraId="1BF294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643851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2265" w:type="dxa"/>
            <w:gridSpan w:val="4"/>
            <w:vMerge w:val="continue"/>
            <w:shd w:val="clear" w:color="auto" w:fill="auto"/>
            <w:vAlign w:val="center"/>
          </w:tcPr>
          <w:p w14:paraId="272B2920">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1B46310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依据相关法律法规及学校管理规定做好学生公寓安全保卫和防火、防盗等防范工作，执行扑救火灾等灾害事故的紧急任务。</w:t>
            </w:r>
          </w:p>
        </w:tc>
      </w:tr>
      <w:tr w14:paraId="05A73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9193CE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w:t>
            </w:r>
          </w:p>
        </w:tc>
        <w:tc>
          <w:tcPr>
            <w:tcW w:w="2265" w:type="dxa"/>
            <w:gridSpan w:val="4"/>
            <w:vMerge w:val="continue"/>
            <w:shd w:val="clear" w:color="auto" w:fill="auto"/>
            <w:vAlign w:val="center"/>
          </w:tcPr>
          <w:p w14:paraId="764003B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73E1B4B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加强宿舍夜间巡查，维护楼宇内秩序。</w:t>
            </w:r>
          </w:p>
        </w:tc>
      </w:tr>
      <w:tr w14:paraId="074EC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C31FF7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w:t>
            </w:r>
          </w:p>
        </w:tc>
        <w:tc>
          <w:tcPr>
            <w:tcW w:w="2265" w:type="dxa"/>
            <w:gridSpan w:val="4"/>
            <w:vMerge w:val="continue"/>
            <w:shd w:val="clear" w:color="auto" w:fill="auto"/>
            <w:vAlign w:val="center"/>
          </w:tcPr>
          <w:p w14:paraId="3D401CE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341C0B6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做好住宿学生突发性事件的处理及协调工作，及时与学院及学生工作负责人、辅导员联系，阻止事态的扩大。</w:t>
            </w:r>
          </w:p>
        </w:tc>
      </w:tr>
      <w:tr w14:paraId="775E0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BA314C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w:t>
            </w:r>
          </w:p>
        </w:tc>
        <w:tc>
          <w:tcPr>
            <w:tcW w:w="2265" w:type="dxa"/>
            <w:gridSpan w:val="4"/>
            <w:vMerge w:val="continue"/>
            <w:shd w:val="clear" w:color="auto" w:fill="auto"/>
            <w:vAlign w:val="center"/>
          </w:tcPr>
          <w:p w14:paraId="3E029899">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598758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对宿舍区域内的大功率电器的使用情况进行及时检查并按学校相关规定进行处理。</w:t>
            </w:r>
          </w:p>
        </w:tc>
      </w:tr>
      <w:tr w14:paraId="2A2DA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BAF675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c>
          <w:tcPr>
            <w:tcW w:w="2265" w:type="dxa"/>
            <w:gridSpan w:val="4"/>
            <w:shd w:val="clear" w:color="auto" w:fill="auto"/>
            <w:vAlign w:val="center"/>
          </w:tcPr>
          <w:p w14:paraId="3A65ED6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迎新服务</w:t>
            </w:r>
          </w:p>
        </w:tc>
        <w:tc>
          <w:tcPr>
            <w:tcW w:w="11249" w:type="dxa"/>
            <w:gridSpan w:val="11"/>
            <w:shd w:val="clear" w:color="auto" w:fill="auto"/>
            <w:vAlign w:val="center"/>
          </w:tcPr>
          <w:p w14:paraId="0046B24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根据学校对新生住宿的总体安排，负责新生入住前宿舍的准备工作，负责各学院新生的宿舍安排，统筹协调新生顺利入住；加强迎新期间学生公寓的安全管理，以及卫生管理。</w:t>
            </w:r>
          </w:p>
        </w:tc>
      </w:tr>
      <w:tr w14:paraId="0D0ED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A363F7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2265" w:type="dxa"/>
            <w:gridSpan w:val="4"/>
            <w:shd w:val="clear" w:color="auto" w:fill="auto"/>
            <w:vAlign w:val="center"/>
          </w:tcPr>
          <w:p w14:paraId="1427356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离校服务</w:t>
            </w:r>
          </w:p>
        </w:tc>
        <w:tc>
          <w:tcPr>
            <w:tcW w:w="11249" w:type="dxa"/>
            <w:gridSpan w:val="11"/>
            <w:shd w:val="clear" w:color="auto" w:fill="auto"/>
            <w:vAlign w:val="center"/>
          </w:tcPr>
          <w:p w14:paraId="70D06FC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毕业生离校期间，加强学生公寓的管理、服务工作，实行区域安全责任制和公寓管理员责任制；</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强夜间值班，维护公寓内的正常学习、工作、生活秩序和公寓作息制度，保证公寓的安全与稳定。</w:t>
            </w:r>
          </w:p>
        </w:tc>
      </w:tr>
      <w:tr w14:paraId="02544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957132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p>
        </w:tc>
        <w:tc>
          <w:tcPr>
            <w:tcW w:w="2265" w:type="dxa"/>
            <w:gridSpan w:val="4"/>
            <w:shd w:val="clear" w:color="auto" w:fill="auto"/>
            <w:vAlign w:val="center"/>
          </w:tcPr>
          <w:p w14:paraId="5D49405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零星维修服务</w:t>
            </w:r>
          </w:p>
        </w:tc>
        <w:tc>
          <w:tcPr>
            <w:tcW w:w="11249" w:type="dxa"/>
            <w:gridSpan w:val="11"/>
            <w:shd w:val="clear" w:color="auto" w:fill="auto"/>
            <w:vAlign w:val="center"/>
          </w:tcPr>
          <w:p w14:paraId="1B00A70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设立24小时维修报修电话和投诉电话，接待学生的日常咨询、报修并及时跟进、回访维修情况。</w:t>
            </w:r>
          </w:p>
        </w:tc>
      </w:tr>
      <w:tr w14:paraId="0D8A4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4320" w:type="dxa"/>
            <w:gridSpan w:val="16"/>
            <w:shd w:val="clear" w:color="auto" w:fill="auto"/>
            <w:noWrap/>
            <w:vAlign w:val="center"/>
          </w:tcPr>
          <w:p w14:paraId="30D9D167">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4"/>
                <w:szCs w:val="24"/>
                <w:highlight w:val="none"/>
              </w:rPr>
              <w:t>四、绿化养护服务标准与要求</w:t>
            </w:r>
          </w:p>
        </w:tc>
      </w:tr>
      <w:tr w14:paraId="38A70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F2F2F2"/>
            <w:noWrap/>
            <w:vAlign w:val="center"/>
          </w:tcPr>
          <w:p w14:paraId="697B81E1">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2265" w:type="dxa"/>
            <w:gridSpan w:val="4"/>
            <w:shd w:val="clear" w:color="auto" w:fill="F2F2F2"/>
            <w:noWrap/>
            <w:vAlign w:val="center"/>
          </w:tcPr>
          <w:p w14:paraId="7851B4C2">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服务内容</w:t>
            </w:r>
          </w:p>
        </w:tc>
        <w:tc>
          <w:tcPr>
            <w:tcW w:w="11249" w:type="dxa"/>
            <w:gridSpan w:val="11"/>
            <w:shd w:val="clear" w:color="auto" w:fill="F2F2F2"/>
            <w:noWrap/>
            <w:vAlign w:val="center"/>
          </w:tcPr>
          <w:p w14:paraId="088DA1FF">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服务标准</w:t>
            </w:r>
          </w:p>
        </w:tc>
      </w:tr>
      <w:tr w14:paraId="1E3C9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E0F93D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265" w:type="dxa"/>
            <w:gridSpan w:val="4"/>
            <w:vMerge w:val="restart"/>
            <w:shd w:val="clear" w:color="auto" w:fill="auto"/>
            <w:vAlign w:val="center"/>
          </w:tcPr>
          <w:p w14:paraId="37011F8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校园各种树木、草坪、花卉的管理与养护</w:t>
            </w:r>
          </w:p>
        </w:tc>
        <w:tc>
          <w:tcPr>
            <w:tcW w:w="11249" w:type="dxa"/>
            <w:gridSpan w:val="11"/>
            <w:shd w:val="clear" w:color="auto" w:fill="auto"/>
            <w:vAlign w:val="center"/>
          </w:tcPr>
          <w:p w14:paraId="52305C50">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（1）配备绿化专业技术人员，负责校园树木花草的日常管护。</w:t>
            </w:r>
          </w:p>
        </w:tc>
      </w:tr>
      <w:tr w14:paraId="2803D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FD8328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265" w:type="dxa"/>
            <w:gridSpan w:val="4"/>
            <w:vMerge w:val="continue"/>
            <w:shd w:val="clear" w:color="auto" w:fill="auto"/>
            <w:vAlign w:val="center"/>
          </w:tcPr>
          <w:p w14:paraId="37E85D15">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4E41D759">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（2）根据校园内植物生态习性进行及时养护，做到浇水、施肥、松土、除草、病虫害防治等工作合理进行。</w:t>
            </w:r>
          </w:p>
        </w:tc>
      </w:tr>
      <w:tr w14:paraId="2ECF4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7C541A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265" w:type="dxa"/>
            <w:gridSpan w:val="4"/>
            <w:vMerge w:val="continue"/>
            <w:shd w:val="clear" w:color="auto" w:fill="auto"/>
            <w:vAlign w:val="center"/>
          </w:tcPr>
          <w:p w14:paraId="6F6CD82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234CD99">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（3）保持校园树木生长旺盛，根据其生态习性，合理修剪，保持树形整齐美观。</w:t>
            </w:r>
          </w:p>
        </w:tc>
      </w:tr>
      <w:tr w14:paraId="7123F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7ADA5F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265" w:type="dxa"/>
            <w:gridSpan w:val="4"/>
            <w:vMerge w:val="continue"/>
            <w:shd w:val="clear" w:color="auto" w:fill="auto"/>
            <w:vAlign w:val="center"/>
          </w:tcPr>
          <w:p w14:paraId="625C801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73E67600">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（4）保持校园草坪生长繁茂、平整，无明显杂草，高度控制在7-10厘米（生长旺季（4-9月）每2周修剪1次，其余季节每月1次），无明显斑秃或局部枯死现象，草坪覆盖率达到95%以上。</w:t>
            </w:r>
          </w:p>
        </w:tc>
      </w:tr>
      <w:tr w14:paraId="709D6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4C7302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265" w:type="dxa"/>
            <w:gridSpan w:val="4"/>
            <w:vMerge w:val="continue"/>
            <w:shd w:val="clear" w:color="auto" w:fill="auto"/>
            <w:vAlign w:val="center"/>
          </w:tcPr>
          <w:p w14:paraId="1E0BC495">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7CE2B2A9">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（5）保持校园时令花卉养护、更换及时，保证二季有花，观赏效果较好。</w:t>
            </w:r>
          </w:p>
        </w:tc>
      </w:tr>
      <w:tr w14:paraId="4705A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C1B793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265" w:type="dxa"/>
            <w:gridSpan w:val="4"/>
            <w:vMerge w:val="continue"/>
            <w:shd w:val="clear" w:color="auto" w:fill="auto"/>
            <w:vAlign w:val="center"/>
          </w:tcPr>
          <w:p w14:paraId="6515032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06AAE0B4">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（6）因管理不善造成的校园园林植物严重病害、死亡现象，须及时处理和补栽(按原植物品种、规格)。</w:t>
            </w:r>
          </w:p>
        </w:tc>
      </w:tr>
      <w:tr w14:paraId="24F6D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82C389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265" w:type="dxa"/>
            <w:gridSpan w:val="4"/>
            <w:vMerge w:val="continue"/>
            <w:shd w:val="clear" w:color="auto" w:fill="auto"/>
            <w:vAlign w:val="center"/>
          </w:tcPr>
          <w:p w14:paraId="1E83B57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32159EF5">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（7）及时发现和处理人行道、园林小路、园林设施的维护、维修工作。</w:t>
            </w:r>
          </w:p>
        </w:tc>
      </w:tr>
      <w:tr w14:paraId="0191D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0C3EBF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265" w:type="dxa"/>
            <w:gridSpan w:val="4"/>
            <w:vMerge w:val="continue"/>
            <w:shd w:val="clear" w:color="auto" w:fill="auto"/>
            <w:vAlign w:val="center"/>
          </w:tcPr>
          <w:p w14:paraId="5CCC4DDC">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717D62CD">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（8）行道树缺株在3%以下，草坪覆盖率达90%以上；草坪内杂草控制在30%以内;生长和颜色正常。</w:t>
            </w:r>
          </w:p>
        </w:tc>
      </w:tr>
      <w:tr w14:paraId="367BE0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323099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265" w:type="dxa"/>
            <w:gridSpan w:val="4"/>
            <w:vMerge w:val="continue"/>
            <w:shd w:val="clear" w:color="auto" w:fill="auto"/>
            <w:vAlign w:val="center"/>
          </w:tcPr>
          <w:p w14:paraId="3D55FD77">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4BBF7C66">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（9）整形修剪：落叶乔木、绿篱每年二次。</w:t>
            </w:r>
          </w:p>
        </w:tc>
      </w:tr>
      <w:tr w14:paraId="7E5E5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D2BF8B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265" w:type="dxa"/>
            <w:gridSpan w:val="4"/>
            <w:vMerge w:val="continue"/>
            <w:shd w:val="clear" w:color="auto" w:fill="auto"/>
            <w:vAlign w:val="center"/>
          </w:tcPr>
          <w:p w14:paraId="5DB884A8">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15EED4FD">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（10）浇水：根据树种适时浇水，确保树木、草坪的成活和生长，认真做好冬灌工作。</w:t>
            </w:r>
          </w:p>
        </w:tc>
      </w:tr>
      <w:tr w14:paraId="56CE04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EB782C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265" w:type="dxa"/>
            <w:gridSpan w:val="4"/>
            <w:vMerge w:val="continue"/>
            <w:shd w:val="clear" w:color="auto" w:fill="auto"/>
            <w:vAlign w:val="center"/>
          </w:tcPr>
          <w:p w14:paraId="67ED01C5">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5DABA574">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（11）根据学校要求在校区内指定位置摆放绿植或花卉。</w:t>
            </w:r>
          </w:p>
        </w:tc>
      </w:tr>
      <w:tr w14:paraId="1C5CA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475690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265" w:type="dxa"/>
            <w:gridSpan w:val="4"/>
            <w:vMerge w:val="continue"/>
            <w:shd w:val="clear" w:color="auto" w:fill="auto"/>
            <w:vAlign w:val="center"/>
          </w:tcPr>
          <w:p w14:paraId="16EA7A62">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6DA15463">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（12）施肥：观花乔木两年一次，其它乔木三年一次，花灌木、草花、草坪一年各两次。</w:t>
            </w:r>
          </w:p>
        </w:tc>
      </w:tr>
      <w:tr w14:paraId="74456B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07F541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265" w:type="dxa"/>
            <w:gridSpan w:val="4"/>
            <w:vMerge w:val="continue"/>
            <w:shd w:val="clear" w:color="auto" w:fill="auto"/>
            <w:vAlign w:val="center"/>
          </w:tcPr>
          <w:p w14:paraId="0F2EA31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58D75A37">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（13）病虫害防治：保持校园植物病虫害防治及时，无明显病虫危害症状每年药物防治两次以上，人工防治一次以上；病虫危害程度控制在10%以下。</w:t>
            </w:r>
          </w:p>
        </w:tc>
      </w:tr>
      <w:tr w14:paraId="27AEDC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E79CF1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265" w:type="dxa"/>
            <w:gridSpan w:val="4"/>
            <w:vMerge w:val="continue"/>
            <w:shd w:val="clear" w:color="auto" w:fill="auto"/>
            <w:vAlign w:val="center"/>
          </w:tcPr>
          <w:p w14:paraId="0A2A1021">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14B10AA2">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（14）中耕除草：每月两次。</w:t>
            </w:r>
          </w:p>
        </w:tc>
      </w:tr>
      <w:tr w14:paraId="2EAF58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9825A0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265" w:type="dxa"/>
            <w:gridSpan w:val="4"/>
            <w:vMerge w:val="continue"/>
            <w:shd w:val="clear" w:color="auto" w:fill="auto"/>
            <w:vAlign w:val="center"/>
          </w:tcPr>
          <w:p w14:paraId="40FA895E">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0289AE1">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（15）根据植物的生态习性，做好夏季绿化带的抗旱工作和冬季树木的防冻工作。</w:t>
            </w:r>
          </w:p>
        </w:tc>
      </w:tr>
      <w:tr w14:paraId="61940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243C2B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2265" w:type="dxa"/>
            <w:gridSpan w:val="4"/>
            <w:shd w:val="clear" w:color="auto" w:fill="auto"/>
            <w:vAlign w:val="center"/>
          </w:tcPr>
          <w:p w14:paraId="3021867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部分区域春季花卉的种植移栽</w:t>
            </w:r>
          </w:p>
        </w:tc>
        <w:tc>
          <w:tcPr>
            <w:tcW w:w="11249" w:type="dxa"/>
            <w:gridSpan w:val="11"/>
            <w:shd w:val="clear" w:color="auto" w:fill="auto"/>
            <w:vAlign w:val="center"/>
          </w:tcPr>
          <w:p w14:paraId="368E88EA">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（16）在部分指定的场所、绿地上一年四季要保证有鲜花或绿色植物，部分区域及时更换草花。</w:t>
            </w:r>
          </w:p>
        </w:tc>
      </w:tr>
      <w:tr w14:paraId="4AB5A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4CF290F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w:t>
            </w:r>
          </w:p>
        </w:tc>
        <w:tc>
          <w:tcPr>
            <w:tcW w:w="2265" w:type="dxa"/>
            <w:gridSpan w:val="4"/>
            <w:vMerge w:val="restart"/>
            <w:shd w:val="clear" w:color="auto" w:fill="auto"/>
            <w:vAlign w:val="center"/>
          </w:tcPr>
          <w:p w14:paraId="13451AF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绿化区域内设施的管理与养护</w:t>
            </w:r>
          </w:p>
        </w:tc>
        <w:tc>
          <w:tcPr>
            <w:tcW w:w="11249" w:type="dxa"/>
            <w:gridSpan w:val="11"/>
            <w:shd w:val="clear" w:color="auto" w:fill="auto"/>
            <w:vAlign w:val="center"/>
          </w:tcPr>
          <w:p w14:paraId="1584400E">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（17）绿化区域内设施每年检修一次以上，保持完好。</w:t>
            </w:r>
          </w:p>
        </w:tc>
      </w:tr>
      <w:tr w14:paraId="438C8C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D562BB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w:t>
            </w:r>
          </w:p>
        </w:tc>
        <w:tc>
          <w:tcPr>
            <w:tcW w:w="2265" w:type="dxa"/>
            <w:gridSpan w:val="4"/>
            <w:vMerge w:val="continue"/>
            <w:shd w:val="clear" w:color="auto" w:fill="auto"/>
            <w:vAlign w:val="center"/>
          </w:tcPr>
          <w:p w14:paraId="48C5B94C">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1F38DA76">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(18)严格按各类机械设备操作规程工作，无工伤事故，按要求进行设备质量检测、维护保养并有相应记录，确保设备运行正常科学使用和保管绿篱机、打草机、平剪等绿化工具，杜绝因操作不当造成的安全事故。</w:t>
            </w:r>
          </w:p>
        </w:tc>
      </w:tr>
      <w:tr w14:paraId="11A66A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3EEB37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w:t>
            </w:r>
          </w:p>
        </w:tc>
        <w:tc>
          <w:tcPr>
            <w:tcW w:w="2265" w:type="dxa"/>
            <w:gridSpan w:val="4"/>
            <w:vMerge w:val="restart"/>
            <w:shd w:val="clear" w:color="auto" w:fill="auto"/>
            <w:vAlign w:val="center"/>
          </w:tcPr>
          <w:p w14:paraId="5AB205C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绿化区域内人行道的清扫，绿地的清洁保洁</w:t>
            </w:r>
          </w:p>
        </w:tc>
        <w:tc>
          <w:tcPr>
            <w:tcW w:w="11249" w:type="dxa"/>
            <w:gridSpan w:val="11"/>
            <w:shd w:val="clear" w:color="auto" w:fill="auto"/>
            <w:vAlign w:val="center"/>
          </w:tcPr>
          <w:p w14:paraId="71C4C87B">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（19）及时清除死树、枯枝、垃圾、污物，及时修补人为损坏的花草树木。</w:t>
            </w:r>
          </w:p>
        </w:tc>
      </w:tr>
      <w:tr w14:paraId="1613E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BAB674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c>
          <w:tcPr>
            <w:tcW w:w="2265" w:type="dxa"/>
            <w:gridSpan w:val="4"/>
            <w:vMerge w:val="continue"/>
            <w:shd w:val="clear" w:color="auto" w:fill="auto"/>
            <w:vAlign w:val="center"/>
          </w:tcPr>
          <w:p w14:paraId="666BCF16">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745B5073">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（20）保持校园绿篱生长旺盛，修剪整齐合理，无死株、缺档，篱下无杂草、垃圾和枯枝落叶。</w:t>
            </w:r>
          </w:p>
        </w:tc>
      </w:tr>
      <w:tr w14:paraId="21309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9AE6A5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2265" w:type="dxa"/>
            <w:gridSpan w:val="4"/>
            <w:vMerge w:val="continue"/>
            <w:shd w:val="clear" w:color="auto" w:fill="auto"/>
            <w:vAlign w:val="center"/>
          </w:tcPr>
          <w:p w14:paraId="1EEA863B">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noWrap/>
            <w:vAlign w:val="center"/>
          </w:tcPr>
          <w:p w14:paraId="4D390691">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（21）保持校园绿地内无杂草，无砖头瓦块、枯枝烂叶、白色污染，无杂藤攀援树木。</w:t>
            </w:r>
          </w:p>
        </w:tc>
      </w:tr>
      <w:tr w14:paraId="7D93A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53C716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p>
        </w:tc>
        <w:tc>
          <w:tcPr>
            <w:tcW w:w="2265" w:type="dxa"/>
            <w:gridSpan w:val="4"/>
            <w:vMerge w:val="continue"/>
            <w:shd w:val="clear" w:color="auto" w:fill="auto"/>
            <w:vAlign w:val="center"/>
          </w:tcPr>
          <w:p w14:paraId="670FF0B4">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noWrap/>
            <w:vAlign w:val="center"/>
          </w:tcPr>
          <w:p w14:paraId="2A03793F">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（22）保持校园内无死树、枯枝，无危树(枝)，无安全隐患无人为损害花草树木现象。</w:t>
            </w:r>
          </w:p>
        </w:tc>
      </w:tr>
      <w:tr w14:paraId="08431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CF60B5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w:t>
            </w:r>
          </w:p>
        </w:tc>
        <w:tc>
          <w:tcPr>
            <w:tcW w:w="2265" w:type="dxa"/>
            <w:gridSpan w:val="4"/>
            <w:vMerge w:val="continue"/>
            <w:shd w:val="clear" w:color="auto" w:fill="auto"/>
            <w:vAlign w:val="center"/>
          </w:tcPr>
          <w:p w14:paraId="12203B7A">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noWrap/>
            <w:vAlign w:val="center"/>
          </w:tcPr>
          <w:p w14:paraId="6DA3B7ED">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（23）绿化养护管理工作中产生的垃圾、渣土等要及时外运。</w:t>
            </w:r>
          </w:p>
        </w:tc>
      </w:tr>
      <w:tr w14:paraId="6AE0F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5A77ECE">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w:t>
            </w:r>
          </w:p>
        </w:tc>
        <w:tc>
          <w:tcPr>
            <w:tcW w:w="2265" w:type="dxa"/>
            <w:gridSpan w:val="4"/>
            <w:vMerge w:val="restart"/>
            <w:shd w:val="clear" w:color="auto" w:fill="auto"/>
            <w:vAlign w:val="center"/>
          </w:tcPr>
          <w:p w14:paraId="6583E7A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配合学校做好校园园林绿化方案的</w:t>
            </w:r>
          </w:p>
          <w:p w14:paraId="08F2F38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实施</w:t>
            </w:r>
          </w:p>
        </w:tc>
        <w:tc>
          <w:tcPr>
            <w:tcW w:w="11249" w:type="dxa"/>
            <w:gridSpan w:val="11"/>
            <w:shd w:val="clear" w:color="auto" w:fill="auto"/>
            <w:vAlign w:val="center"/>
          </w:tcPr>
          <w:p w14:paraId="4C3C04C8">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（24）名贵树木建档，及时记载养护管理措施及生长情况。</w:t>
            </w:r>
          </w:p>
        </w:tc>
      </w:tr>
      <w:tr w14:paraId="1E485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13E1E80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w:t>
            </w:r>
          </w:p>
        </w:tc>
        <w:tc>
          <w:tcPr>
            <w:tcW w:w="2265" w:type="dxa"/>
            <w:gridSpan w:val="4"/>
            <w:vMerge w:val="continue"/>
            <w:shd w:val="clear" w:color="auto" w:fill="auto"/>
            <w:vAlign w:val="center"/>
          </w:tcPr>
          <w:p w14:paraId="6793BD3D">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5AF451AA">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（25）做好绿化统计与校园绿化专项工程的有关工作。</w:t>
            </w:r>
          </w:p>
        </w:tc>
      </w:tr>
      <w:tr w14:paraId="51C87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25FE1FD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w:t>
            </w:r>
          </w:p>
        </w:tc>
        <w:tc>
          <w:tcPr>
            <w:tcW w:w="2265" w:type="dxa"/>
            <w:gridSpan w:val="4"/>
            <w:vMerge w:val="continue"/>
            <w:shd w:val="clear" w:color="auto" w:fill="auto"/>
            <w:vAlign w:val="center"/>
          </w:tcPr>
          <w:p w14:paraId="4B71F5F3">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240B5D7A">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(26)建立绿化养护作业质量两级检查制度，考核、检查作业人员，要求记录内容完整、真实、格式规范。</w:t>
            </w:r>
          </w:p>
        </w:tc>
      </w:tr>
      <w:tr w14:paraId="57C9A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6AA28CB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27</w:t>
            </w:r>
          </w:p>
        </w:tc>
        <w:tc>
          <w:tcPr>
            <w:tcW w:w="2265" w:type="dxa"/>
            <w:gridSpan w:val="4"/>
            <w:vMerge w:val="continue"/>
            <w:shd w:val="clear" w:color="auto" w:fill="auto"/>
            <w:vAlign w:val="center"/>
          </w:tcPr>
          <w:p w14:paraId="2EBBD20E">
            <w:pPr>
              <w:pStyle w:val="8"/>
              <w:adjustRightInd w:val="0"/>
              <w:snapToGrid w:val="0"/>
              <w:spacing w:before="60" w:after="60" w:line="240" w:lineRule="auto"/>
              <w:jc w:val="center"/>
              <w:rPr>
                <w:rFonts w:hint="eastAsia" w:ascii="仿宋" w:hAnsi="仿宋" w:eastAsia="仿宋" w:cs="仿宋"/>
                <w:color w:val="auto"/>
                <w:sz w:val="21"/>
                <w:szCs w:val="21"/>
                <w:highlight w:val="none"/>
              </w:rPr>
            </w:pPr>
          </w:p>
        </w:tc>
        <w:tc>
          <w:tcPr>
            <w:tcW w:w="11249" w:type="dxa"/>
            <w:gridSpan w:val="11"/>
            <w:shd w:val="clear" w:color="auto" w:fill="auto"/>
            <w:vAlign w:val="center"/>
          </w:tcPr>
          <w:p w14:paraId="5687827A">
            <w:pPr>
              <w:pStyle w:val="8"/>
              <w:adjustRightInd w:val="0"/>
              <w:snapToGrid w:val="0"/>
              <w:spacing w:before="60" w:after="6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（27）协助学校在节日、庆典等大型活动中做好各项校园绿化管理工作，有相应方案与花卉使用纪录。</w:t>
            </w:r>
          </w:p>
        </w:tc>
      </w:tr>
      <w:tr w14:paraId="1F0BA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4320" w:type="dxa"/>
            <w:gridSpan w:val="16"/>
            <w:shd w:val="clear" w:color="auto" w:fill="auto"/>
            <w:noWrap/>
            <w:vAlign w:val="center"/>
          </w:tcPr>
          <w:p w14:paraId="5272A7A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五、安全管理服务标准与要求</w:t>
            </w:r>
          </w:p>
        </w:tc>
      </w:tr>
      <w:tr w14:paraId="5FF709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F2F2F2"/>
            <w:noWrap/>
            <w:vAlign w:val="center"/>
          </w:tcPr>
          <w:p w14:paraId="5A496F64">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421" w:type="dxa"/>
            <w:gridSpan w:val="2"/>
            <w:shd w:val="clear" w:color="auto" w:fill="F2F2F2"/>
            <w:noWrap/>
            <w:vAlign w:val="center"/>
          </w:tcPr>
          <w:p w14:paraId="6BE9C0A3">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服务项目</w:t>
            </w:r>
          </w:p>
        </w:tc>
        <w:tc>
          <w:tcPr>
            <w:tcW w:w="1945" w:type="dxa"/>
            <w:gridSpan w:val="3"/>
            <w:shd w:val="clear" w:color="auto" w:fill="F2F2F2"/>
            <w:noWrap/>
            <w:vAlign w:val="center"/>
          </w:tcPr>
          <w:p w14:paraId="26755ED1">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服务内容</w:t>
            </w:r>
          </w:p>
        </w:tc>
        <w:tc>
          <w:tcPr>
            <w:tcW w:w="7360" w:type="dxa"/>
            <w:gridSpan w:val="8"/>
            <w:shd w:val="clear" w:color="auto" w:fill="F2F2F2"/>
            <w:noWrap/>
            <w:vAlign w:val="center"/>
          </w:tcPr>
          <w:p w14:paraId="789DE88D">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服务标准</w:t>
            </w:r>
          </w:p>
        </w:tc>
        <w:tc>
          <w:tcPr>
            <w:tcW w:w="2788" w:type="dxa"/>
            <w:gridSpan w:val="2"/>
            <w:shd w:val="clear" w:color="auto" w:fill="F2F2F2"/>
            <w:noWrap/>
            <w:vAlign w:val="center"/>
          </w:tcPr>
          <w:p w14:paraId="69CA187C">
            <w:pPr>
              <w:pStyle w:val="8"/>
              <w:adjustRightInd w:val="0"/>
              <w:snapToGrid w:val="0"/>
              <w:spacing w:before="60" w:after="60"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服务频次</w:t>
            </w:r>
          </w:p>
        </w:tc>
      </w:tr>
      <w:tr w14:paraId="37A06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19919F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21" w:type="dxa"/>
            <w:gridSpan w:val="2"/>
            <w:shd w:val="clear" w:color="auto" w:fill="auto"/>
            <w:noWrap/>
            <w:vAlign w:val="center"/>
          </w:tcPr>
          <w:p w14:paraId="20E4A28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人员管理</w:t>
            </w:r>
          </w:p>
        </w:tc>
        <w:tc>
          <w:tcPr>
            <w:tcW w:w="1945" w:type="dxa"/>
            <w:gridSpan w:val="3"/>
            <w:shd w:val="clear" w:color="auto" w:fill="auto"/>
            <w:vAlign w:val="center"/>
          </w:tcPr>
          <w:p w14:paraId="2DE5993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安保人员资质审核</w:t>
            </w:r>
          </w:p>
        </w:tc>
        <w:tc>
          <w:tcPr>
            <w:tcW w:w="7360" w:type="dxa"/>
            <w:gridSpan w:val="8"/>
            <w:shd w:val="clear" w:color="auto" w:fill="auto"/>
            <w:vAlign w:val="center"/>
          </w:tcPr>
          <w:p w14:paraId="58DF141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100%持证上岗（保安证、消防证等），定期背景审查，无犯罪记录。</w:t>
            </w:r>
          </w:p>
        </w:tc>
        <w:tc>
          <w:tcPr>
            <w:tcW w:w="2788" w:type="dxa"/>
            <w:gridSpan w:val="2"/>
            <w:shd w:val="clear" w:color="auto" w:fill="auto"/>
            <w:noWrap/>
            <w:vAlign w:val="center"/>
          </w:tcPr>
          <w:p w14:paraId="32C33E6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入职前审查，每年复审</w:t>
            </w:r>
          </w:p>
        </w:tc>
      </w:tr>
      <w:tr w14:paraId="5B3EE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vAlign w:val="center"/>
          </w:tcPr>
          <w:p w14:paraId="480F50D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21" w:type="dxa"/>
            <w:gridSpan w:val="2"/>
            <w:shd w:val="clear" w:color="auto" w:fill="auto"/>
            <w:vAlign w:val="center"/>
          </w:tcPr>
          <w:p w14:paraId="6243B16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门岗值守</w:t>
            </w:r>
          </w:p>
        </w:tc>
        <w:tc>
          <w:tcPr>
            <w:tcW w:w="1945" w:type="dxa"/>
            <w:gridSpan w:val="3"/>
            <w:shd w:val="clear" w:color="auto" w:fill="auto"/>
            <w:vAlign w:val="center"/>
          </w:tcPr>
          <w:p w14:paraId="22DA3E1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校门出入管控</w:t>
            </w:r>
          </w:p>
        </w:tc>
        <w:tc>
          <w:tcPr>
            <w:tcW w:w="7360" w:type="dxa"/>
            <w:gridSpan w:val="8"/>
            <w:shd w:val="clear" w:color="auto" w:fill="auto"/>
            <w:vAlign w:val="center"/>
          </w:tcPr>
          <w:p w14:paraId="086247C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24小时值守，严格执行登记制度，可疑人员车辆100%盘查，紧急情况5分钟内响应。</w:t>
            </w:r>
          </w:p>
        </w:tc>
        <w:tc>
          <w:tcPr>
            <w:tcW w:w="2788" w:type="dxa"/>
            <w:gridSpan w:val="2"/>
            <w:shd w:val="clear" w:color="auto" w:fill="auto"/>
            <w:vAlign w:val="center"/>
          </w:tcPr>
          <w:p w14:paraId="1EC5758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全天候</w:t>
            </w:r>
          </w:p>
        </w:tc>
      </w:tr>
      <w:tr w14:paraId="3BF5A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02D7666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21" w:type="dxa"/>
            <w:gridSpan w:val="2"/>
            <w:shd w:val="clear" w:color="auto" w:fill="auto"/>
            <w:vAlign w:val="center"/>
          </w:tcPr>
          <w:p w14:paraId="1F98E57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巡逻防控</w:t>
            </w:r>
          </w:p>
        </w:tc>
        <w:tc>
          <w:tcPr>
            <w:tcW w:w="1945" w:type="dxa"/>
            <w:gridSpan w:val="3"/>
            <w:shd w:val="clear" w:color="auto" w:fill="auto"/>
            <w:vAlign w:val="center"/>
          </w:tcPr>
          <w:p w14:paraId="652E875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校园区域巡查</w:t>
            </w:r>
          </w:p>
        </w:tc>
        <w:tc>
          <w:tcPr>
            <w:tcW w:w="7360" w:type="dxa"/>
            <w:gridSpan w:val="8"/>
            <w:shd w:val="clear" w:color="auto" w:fill="auto"/>
            <w:vAlign w:val="center"/>
          </w:tcPr>
          <w:p w14:paraId="282434D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重点区域（实验室、宿舍、食堂）每小时巡逻1次，全区域电子巡更覆盖率100%，夜间巡逻配备记录仪。</w:t>
            </w:r>
          </w:p>
        </w:tc>
        <w:tc>
          <w:tcPr>
            <w:tcW w:w="2788" w:type="dxa"/>
            <w:gridSpan w:val="2"/>
            <w:shd w:val="clear" w:color="auto" w:fill="auto"/>
            <w:vAlign w:val="center"/>
          </w:tcPr>
          <w:p w14:paraId="5159E8F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日间2小时/次，夜间1小时/次</w:t>
            </w:r>
          </w:p>
        </w:tc>
      </w:tr>
      <w:tr w14:paraId="648CA2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vAlign w:val="center"/>
          </w:tcPr>
          <w:p w14:paraId="0DF823F1">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421" w:type="dxa"/>
            <w:gridSpan w:val="2"/>
            <w:shd w:val="clear" w:color="auto" w:fill="auto"/>
            <w:vAlign w:val="center"/>
          </w:tcPr>
          <w:p w14:paraId="5B0A691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监控中心</w:t>
            </w:r>
          </w:p>
        </w:tc>
        <w:tc>
          <w:tcPr>
            <w:tcW w:w="1945" w:type="dxa"/>
            <w:gridSpan w:val="3"/>
            <w:shd w:val="clear" w:color="auto" w:fill="auto"/>
            <w:vAlign w:val="center"/>
          </w:tcPr>
          <w:p w14:paraId="0C9FE095">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视频监控管理</w:t>
            </w:r>
          </w:p>
        </w:tc>
        <w:tc>
          <w:tcPr>
            <w:tcW w:w="7360" w:type="dxa"/>
            <w:gridSpan w:val="8"/>
            <w:shd w:val="clear" w:color="auto" w:fill="auto"/>
            <w:vAlign w:val="center"/>
          </w:tcPr>
          <w:p w14:paraId="3774D3E9">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重点区域监控覆盖率≥95%，每月排查1次监控盲区，及时上报整改；录像保存≥30天，突发情况实时跟踪并同步上报。</w:t>
            </w:r>
          </w:p>
        </w:tc>
        <w:tc>
          <w:tcPr>
            <w:tcW w:w="2788" w:type="dxa"/>
            <w:gridSpan w:val="2"/>
            <w:shd w:val="clear" w:color="auto" w:fill="auto"/>
            <w:vAlign w:val="center"/>
          </w:tcPr>
          <w:p w14:paraId="5E7A23E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24小时值班</w:t>
            </w:r>
          </w:p>
        </w:tc>
      </w:tr>
      <w:tr w14:paraId="612AEE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3BE6B4C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421" w:type="dxa"/>
            <w:gridSpan w:val="2"/>
            <w:shd w:val="clear" w:color="auto" w:fill="auto"/>
            <w:vAlign w:val="center"/>
          </w:tcPr>
          <w:p w14:paraId="08EB72A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应急处理</w:t>
            </w:r>
          </w:p>
        </w:tc>
        <w:tc>
          <w:tcPr>
            <w:tcW w:w="1945" w:type="dxa"/>
            <w:gridSpan w:val="3"/>
            <w:shd w:val="clear" w:color="auto" w:fill="auto"/>
            <w:vAlign w:val="center"/>
          </w:tcPr>
          <w:p w14:paraId="363BF3B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突发事件处置</w:t>
            </w:r>
          </w:p>
        </w:tc>
        <w:tc>
          <w:tcPr>
            <w:tcW w:w="7360" w:type="dxa"/>
            <w:gridSpan w:val="8"/>
            <w:shd w:val="clear" w:color="auto" w:fill="auto"/>
            <w:vAlign w:val="center"/>
          </w:tcPr>
          <w:p w14:paraId="08940FE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制定反恐、火灾等10类预案，应急小组3分钟到达现场，年演练≥4次，每季度演练类型不同（如火灾、地震、反恐等），覆盖所有安保人员。</w:t>
            </w:r>
          </w:p>
        </w:tc>
        <w:tc>
          <w:tcPr>
            <w:tcW w:w="2788" w:type="dxa"/>
            <w:gridSpan w:val="2"/>
            <w:shd w:val="clear" w:color="auto" w:fill="auto"/>
            <w:vAlign w:val="center"/>
          </w:tcPr>
          <w:p w14:paraId="7F09E7F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按需响应，季度演练</w:t>
            </w:r>
          </w:p>
        </w:tc>
      </w:tr>
      <w:tr w14:paraId="4CB65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vAlign w:val="center"/>
          </w:tcPr>
          <w:p w14:paraId="74F6C17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421" w:type="dxa"/>
            <w:gridSpan w:val="2"/>
            <w:shd w:val="clear" w:color="auto" w:fill="auto"/>
            <w:vAlign w:val="center"/>
          </w:tcPr>
          <w:p w14:paraId="71636478">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消防管理</w:t>
            </w:r>
          </w:p>
        </w:tc>
        <w:tc>
          <w:tcPr>
            <w:tcW w:w="1945" w:type="dxa"/>
            <w:gridSpan w:val="3"/>
            <w:shd w:val="clear" w:color="auto" w:fill="auto"/>
            <w:vAlign w:val="center"/>
          </w:tcPr>
          <w:p w14:paraId="00C323E2">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消防设施维护</w:t>
            </w:r>
          </w:p>
        </w:tc>
        <w:tc>
          <w:tcPr>
            <w:tcW w:w="7360" w:type="dxa"/>
            <w:gridSpan w:val="8"/>
            <w:shd w:val="clear" w:color="auto" w:fill="auto"/>
            <w:vAlign w:val="center"/>
          </w:tcPr>
          <w:p w14:paraId="3E91049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灭火器、消火栓完好率100%，疏散通道每日检查，隐患24小时内整改。</w:t>
            </w:r>
          </w:p>
        </w:tc>
        <w:tc>
          <w:tcPr>
            <w:tcW w:w="2788" w:type="dxa"/>
            <w:gridSpan w:val="2"/>
            <w:shd w:val="clear" w:color="auto" w:fill="auto"/>
            <w:vAlign w:val="center"/>
          </w:tcPr>
          <w:p w14:paraId="618B046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设施月检，通道日查</w:t>
            </w:r>
          </w:p>
        </w:tc>
      </w:tr>
      <w:tr w14:paraId="57579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710795C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421" w:type="dxa"/>
            <w:gridSpan w:val="2"/>
            <w:shd w:val="clear" w:color="auto" w:fill="auto"/>
            <w:vAlign w:val="center"/>
          </w:tcPr>
          <w:p w14:paraId="32635EB3">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交通管理</w:t>
            </w:r>
          </w:p>
        </w:tc>
        <w:tc>
          <w:tcPr>
            <w:tcW w:w="1945" w:type="dxa"/>
            <w:gridSpan w:val="3"/>
            <w:shd w:val="clear" w:color="auto" w:fill="auto"/>
            <w:vAlign w:val="center"/>
          </w:tcPr>
          <w:p w14:paraId="2E0BA3CB">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校园车辆管控</w:t>
            </w:r>
          </w:p>
        </w:tc>
        <w:tc>
          <w:tcPr>
            <w:tcW w:w="7360" w:type="dxa"/>
            <w:gridSpan w:val="8"/>
            <w:shd w:val="clear" w:color="auto" w:fill="auto"/>
            <w:vAlign w:val="center"/>
          </w:tcPr>
          <w:p w14:paraId="5F09F06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主干道违停处置≤15分钟，交通指示牌完好率100%，高峰期专人疏导。</w:t>
            </w:r>
          </w:p>
        </w:tc>
        <w:tc>
          <w:tcPr>
            <w:tcW w:w="2788" w:type="dxa"/>
            <w:gridSpan w:val="2"/>
            <w:shd w:val="clear" w:color="auto" w:fill="auto"/>
            <w:vAlign w:val="center"/>
          </w:tcPr>
          <w:p w14:paraId="0CBB7F4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实时管控</w:t>
            </w:r>
          </w:p>
        </w:tc>
      </w:tr>
      <w:tr w14:paraId="03FE2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vAlign w:val="center"/>
          </w:tcPr>
          <w:p w14:paraId="3581F67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421" w:type="dxa"/>
            <w:gridSpan w:val="2"/>
            <w:shd w:val="clear" w:color="auto" w:fill="auto"/>
            <w:vAlign w:val="center"/>
          </w:tcPr>
          <w:p w14:paraId="45DB62D6">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安全教育</w:t>
            </w:r>
          </w:p>
        </w:tc>
        <w:tc>
          <w:tcPr>
            <w:tcW w:w="1945" w:type="dxa"/>
            <w:gridSpan w:val="3"/>
            <w:shd w:val="clear" w:color="auto" w:fill="auto"/>
            <w:vAlign w:val="center"/>
          </w:tcPr>
          <w:p w14:paraId="003D859A">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师生安全培训</w:t>
            </w:r>
          </w:p>
        </w:tc>
        <w:tc>
          <w:tcPr>
            <w:tcW w:w="7360" w:type="dxa"/>
            <w:gridSpan w:val="8"/>
            <w:shd w:val="clear" w:color="auto" w:fill="auto"/>
            <w:vAlign w:val="center"/>
          </w:tcPr>
          <w:p w14:paraId="6EEF2D2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新生安全培训覆盖率100%，年度反诈/消防专题活动≥2次，安全知识测评合格率≥90%。</w:t>
            </w:r>
          </w:p>
        </w:tc>
        <w:tc>
          <w:tcPr>
            <w:tcW w:w="2788" w:type="dxa"/>
            <w:gridSpan w:val="2"/>
            <w:shd w:val="clear" w:color="auto" w:fill="auto"/>
            <w:vAlign w:val="center"/>
          </w:tcPr>
          <w:p w14:paraId="2EE2C96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学期性开展</w:t>
            </w:r>
          </w:p>
        </w:tc>
      </w:tr>
      <w:tr w14:paraId="38A50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noWrap/>
            <w:vAlign w:val="center"/>
          </w:tcPr>
          <w:p w14:paraId="559E692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421" w:type="dxa"/>
            <w:gridSpan w:val="2"/>
            <w:shd w:val="clear" w:color="auto" w:fill="auto"/>
            <w:vAlign w:val="center"/>
          </w:tcPr>
          <w:p w14:paraId="73027C44">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技防维护</w:t>
            </w:r>
          </w:p>
        </w:tc>
        <w:tc>
          <w:tcPr>
            <w:tcW w:w="1945" w:type="dxa"/>
            <w:gridSpan w:val="3"/>
            <w:shd w:val="clear" w:color="auto" w:fill="auto"/>
            <w:vAlign w:val="center"/>
          </w:tcPr>
          <w:p w14:paraId="5F91D867">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安防系统运维</w:t>
            </w:r>
          </w:p>
        </w:tc>
        <w:tc>
          <w:tcPr>
            <w:tcW w:w="7360" w:type="dxa"/>
            <w:gridSpan w:val="8"/>
            <w:shd w:val="clear" w:color="auto" w:fill="auto"/>
            <w:vAlign w:val="center"/>
          </w:tcPr>
          <w:p w14:paraId="21478FC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周检报警系统，故障2小时内修复，系统升级每年≥1次。</w:t>
            </w:r>
          </w:p>
        </w:tc>
        <w:tc>
          <w:tcPr>
            <w:tcW w:w="2788" w:type="dxa"/>
            <w:gridSpan w:val="2"/>
            <w:shd w:val="clear" w:color="auto" w:fill="auto"/>
            <w:vAlign w:val="center"/>
          </w:tcPr>
          <w:p w14:paraId="75BC664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周检查+即时维修</w:t>
            </w:r>
          </w:p>
        </w:tc>
      </w:tr>
      <w:tr w14:paraId="1ACC7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06" w:type="dxa"/>
            <w:shd w:val="clear" w:color="auto" w:fill="auto"/>
            <w:vAlign w:val="center"/>
          </w:tcPr>
          <w:p w14:paraId="78F8878D">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1421" w:type="dxa"/>
            <w:gridSpan w:val="2"/>
            <w:shd w:val="clear" w:color="auto" w:fill="auto"/>
            <w:vAlign w:val="center"/>
          </w:tcPr>
          <w:p w14:paraId="60A8687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服务监督</w:t>
            </w:r>
          </w:p>
        </w:tc>
        <w:tc>
          <w:tcPr>
            <w:tcW w:w="1945" w:type="dxa"/>
            <w:gridSpan w:val="3"/>
            <w:shd w:val="clear" w:color="auto" w:fill="auto"/>
            <w:vAlign w:val="center"/>
          </w:tcPr>
          <w:p w14:paraId="5FE87C7F">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质量考核评估</w:t>
            </w:r>
          </w:p>
        </w:tc>
        <w:tc>
          <w:tcPr>
            <w:tcW w:w="7360" w:type="dxa"/>
            <w:gridSpan w:val="8"/>
            <w:shd w:val="clear" w:color="auto" w:fill="auto"/>
            <w:vAlign w:val="center"/>
          </w:tcPr>
          <w:p w14:paraId="4E61A73C">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师生满意度≥85%，投诉处理≤24小时，整改验收合格率100%。</w:t>
            </w:r>
          </w:p>
        </w:tc>
        <w:tc>
          <w:tcPr>
            <w:tcW w:w="2788" w:type="dxa"/>
            <w:gridSpan w:val="2"/>
            <w:shd w:val="clear" w:color="auto" w:fill="auto"/>
            <w:vAlign w:val="center"/>
          </w:tcPr>
          <w:p w14:paraId="17EB3ED0">
            <w:pPr>
              <w:pStyle w:val="8"/>
              <w:adjustRightInd w:val="0"/>
              <w:snapToGrid w:val="0"/>
              <w:spacing w:before="60" w:after="6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月度抽查+年度评估</w:t>
            </w:r>
          </w:p>
        </w:tc>
      </w:tr>
    </w:tbl>
    <w:p w14:paraId="5116885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8"/>
          <w:szCs w:val="28"/>
          <w:highlight w:val="none"/>
          <w:lang w:val="en-US" w:eastAsia="zh-CN"/>
        </w:rPr>
      </w:pPr>
    </w:p>
    <w:sectPr>
      <w:pgSz w:w="16840" w:h="11905" w:orient="landscape"/>
      <w:pgMar w:top="1803" w:right="1440" w:bottom="1803" w:left="1440"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1" w:fontKey="{27A243B2-A1D1-4D97-B7A4-E90D8775D111}"/>
  </w:font>
  <w:font w:name="仿宋">
    <w:panose1 w:val="02010609060101010101"/>
    <w:charset w:val="86"/>
    <w:family w:val="auto"/>
    <w:pitch w:val="default"/>
    <w:sig w:usb0="800002BF" w:usb1="38CF7CFA" w:usb2="00000016" w:usb3="00000000" w:csb0="00040001" w:csb1="00000000"/>
    <w:embedRegular r:id="rId2" w:fontKey="{096DA9DA-C5A3-44D0-B3D3-D60887FCCC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360C">
    <w:pPr>
      <w:tabs>
        <w:tab w:val="center" w:pos="6980"/>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97EA">
    <w:pPr>
      <w:tabs>
        <w:tab w:val="center" w:pos="6980"/>
      </w:tabs>
    </w:pPr>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7EAD5A5">
                <w:pPr>
                  <w:pStyle w:val="3"/>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0040434"/>
    <w:rsid w:val="01317F69"/>
    <w:rsid w:val="0231567C"/>
    <w:rsid w:val="026D3223"/>
    <w:rsid w:val="0270686F"/>
    <w:rsid w:val="03A45E7D"/>
    <w:rsid w:val="051B1F9F"/>
    <w:rsid w:val="05300538"/>
    <w:rsid w:val="05CB1855"/>
    <w:rsid w:val="05EA4B8A"/>
    <w:rsid w:val="066A7AEA"/>
    <w:rsid w:val="07092259"/>
    <w:rsid w:val="076F5347"/>
    <w:rsid w:val="085E716A"/>
    <w:rsid w:val="08AA0E33"/>
    <w:rsid w:val="090917CB"/>
    <w:rsid w:val="095B6050"/>
    <w:rsid w:val="09FE29B2"/>
    <w:rsid w:val="0A174C30"/>
    <w:rsid w:val="0A794B51"/>
    <w:rsid w:val="0AC765C2"/>
    <w:rsid w:val="0AEA2F37"/>
    <w:rsid w:val="0AF67E9B"/>
    <w:rsid w:val="0B191711"/>
    <w:rsid w:val="0B4357EB"/>
    <w:rsid w:val="0B732F2C"/>
    <w:rsid w:val="0B796FFB"/>
    <w:rsid w:val="0CB47A4D"/>
    <w:rsid w:val="0DA66D6E"/>
    <w:rsid w:val="0F222ECF"/>
    <w:rsid w:val="0F6A55A8"/>
    <w:rsid w:val="0FE36E63"/>
    <w:rsid w:val="114A5E9E"/>
    <w:rsid w:val="12390EAA"/>
    <w:rsid w:val="12440439"/>
    <w:rsid w:val="137F6975"/>
    <w:rsid w:val="13FC2746"/>
    <w:rsid w:val="148368D6"/>
    <w:rsid w:val="14AA3E63"/>
    <w:rsid w:val="14CC7E8A"/>
    <w:rsid w:val="15485429"/>
    <w:rsid w:val="15966A1F"/>
    <w:rsid w:val="17872239"/>
    <w:rsid w:val="189310B2"/>
    <w:rsid w:val="192341E3"/>
    <w:rsid w:val="1A68295A"/>
    <w:rsid w:val="1ACA0386"/>
    <w:rsid w:val="1AE54136"/>
    <w:rsid w:val="1C2F2E9F"/>
    <w:rsid w:val="1C60574F"/>
    <w:rsid w:val="1D840FC9"/>
    <w:rsid w:val="1E285DF8"/>
    <w:rsid w:val="1EDA17E8"/>
    <w:rsid w:val="1F3031B6"/>
    <w:rsid w:val="1F9B1122"/>
    <w:rsid w:val="20E7310B"/>
    <w:rsid w:val="21043213"/>
    <w:rsid w:val="21244F9D"/>
    <w:rsid w:val="21997739"/>
    <w:rsid w:val="21AB2797"/>
    <w:rsid w:val="22987262"/>
    <w:rsid w:val="23751ADF"/>
    <w:rsid w:val="2796104F"/>
    <w:rsid w:val="281829F1"/>
    <w:rsid w:val="28DE3C83"/>
    <w:rsid w:val="298B318B"/>
    <w:rsid w:val="2B5E7A71"/>
    <w:rsid w:val="2BC2788C"/>
    <w:rsid w:val="2C4C3F30"/>
    <w:rsid w:val="2C825740"/>
    <w:rsid w:val="2DBD6B7D"/>
    <w:rsid w:val="2EDC6EB7"/>
    <w:rsid w:val="2FB2548D"/>
    <w:rsid w:val="31B934DF"/>
    <w:rsid w:val="322E468E"/>
    <w:rsid w:val="338E4750"/>
    <w:rsid w:val="33E81099"/>
    <w:rsid w:val="348334BA"/>
    <w:rsid w:val="34FA62E8"/>
    <w:rsid w:val="350E78F0"/>
    <w:rsid w:val="35AC3016"/>
    <w:rsid w:val="36043061"/>
    <w:rsid w:val="36F6263B"/>
    <w:rsid w:val="378123A9"/>
    <w:rsid w:val="37B73E4D"/>
    <w:rsid w:val="3A2D55A1"/>
    <w:rsid w:val="3B833748"/>
    <w:rsid w:val="3B917500"/>
    <w:rsid w:val="3C406CD7"/>
    <w:rsid w:val="3D232155"/>
    <w:rsid w:val="3D672A21"/>
    <w:rsid w:val="3E910057"/>
    <w:rsid w:val="4282199D"/>
    <w:rsid w:val="42CA4607"/>
    <w:rsid w:val="42D27F5D"/>
    <w:rsid w:val="43065E58"/>
    <w:rsid w:val="43D16466"/>
    <w:rsid w:val="447D039C"/>
    <w:rsid w:val="44AA42C6"/>
    <w:rsid w:val="44FB75C1"/>
    <w:rsid w:val="44FF6697"/>
    <w:rsid w:val="46C2653A"/>
    <w:rsid w:val="46EB6B12"/>
    <w:rsid w:val="477B5067"/>
    <w:rsid w:val="4845019B"/>
    <w:rsid w:val="4867383D"/>
    <w:rsid w:val="48B33EF7"/>
    <w:rsid w:val="49026271"/>
    <w:rsid w:val="493F1AEF"/>
    <w:rsid w:val="49FB277C"/>
    <w:rsid w:val="4A363CAF"/>
    <w:rsid w:val="4A762689"/>
    <w:rsid w:val="4AC72C8D"/>
    <w:rsid w:val="4B3E55F9"/>
    <w:rsid w:val="4B66199D"/>
    <w:rsid w:val="4C7B1D9D"/>
    <w:rsid w:val="4D347736"/>
    <w:rsid w:val="4DD637A3"/>
    <w:rsid w:val="4E172D37"/>
    <w:rsid w:val="4E5959D6"/>
    <w:rsid w:val="4F2C675A"/>
    <w:rsid w:val="50A8054F"/>
    <w:rsid w:val="51361FFF"/>
    <w:rsid w:val="51B55CF9"/>
    <w:rsid w:val="51C13FBE"/>
    <w:rsid w:val="52BB0A0D"/>
    <w:rsid w:val="52E43B5E"/>
    <w:rsid w:val="54EA55DA"/>
    <w:rsid w:val="55911EF9"/>
    <w:rsid w:val="564B3E56"/>
    <w:rsid w:val="56DC4043"/>
    <w:rsid w:val="57330304"/>
    <w:rsid w:val="58DC7930"/>
    <w:rsid w:val="59BB7545"/>
    <w:rsid w:val="59C6588A"/>
    <w:rsid w:val="5A827394"/>
    <w:rsid w:val="5AC8360D"/>
    <w:rsid w:val="5AE51CF5"/>
    <w:rsid w:val="5BB30012"/>
    <w:rsid w:val="5CAD11D1"/>
    <w:rsid w:val="5CF73B70"/>
    <w:rsid w:val="5DA404B8"/>
    <w:rsid w:val="5DCE2481"/>
    <w:rsid w:val="5E23390B"/>
    <w:rsid w:val="5E2E021D"/>
    <w:rsid w:val="5F2E6ABA"/>
    <w:rsid w:val="5F447FDD"/>
    <w:rsid w:val="60366F9A"/>
    <w:rsid w:val="619605B4"/>
    <w:rsid w:val="632A1297"/>
    <w:rsid w:val="64234664"/>
    <w:rsid w:val="644A6A0A"/>
    <w:rsid w:val="646870C7"/>
    <w:rsid w:val="66D912C0"/>
    <w:rsid w:val="68263E9E"/>
    <w:rsid w:val="69DB4F4A"/>
    <w:rsid w:val="6A4175F2"/>
    <w:rsid w:val="6AE82164"/>
    <w:rsid w:val="6B1A4D11"/>
    <w:rsid w:val="6B3A2E16"/>
    <w:rsid w:val="6B686E01"/>
    <w:rsid w:val="6CB51E41"/>
    <w:rsid w:val="6CC64874"/>
    <w:rsid w:val="6DAE1B10"/>
    <w:rsid w:val="6E1E75B4"/>
    <w:rsid w:val="6E5978B6"/>
    <w:rsid w:val="6E697A53"/>
    <w:rsid w:val="6EDA1DC4"/>
    <w:rsid w:val="6EE56289"/>
    <w:rsid w:val="70390241"/>
    <w:rsid w:val="703B42C1"/>
    <w:rsid w:val="703F2826"/>
    <w:rsid w:val="713A123F"/>
    <w:rsid w:val="724B7048"/>
    <w:rsid w:val="728370B2"/>
    <w:rsid w:val="74C552BF"/>
    <w:rsid w:val="756E2B90"/>
    <w:rsid w:val="75C81609"/>
    <w:rsid w:val="768D5171"/>
    <w:rsid w:val="76F6267A"/>
    <w:rsid w:val="77E81434"/>
    <w:rsid w:val="783B7D77"/>
    <w:rsid w:val="798F449B"/>
    <w:rsid w:val="79A17AC3"/>
    <w:rsid w:val="79BA2F1D"/>
    <w:rsid w:val="79C1605A"/>
    <w:rsid w:val="79F04B91"/>
    <w:rsid w:val="7B38059E"/>
    <w:rsid w:val="7BAD1DC6"/>
    <w:rsid w:val="7FD3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4464</Words>
  <Characters>4665</Characters>
  <TotalTime>311</TotalTime>
  <ScaleCrop>false</ScaleCrop>
  <LinksUpToDate>false</LinksUpToDate>
  <CharactersWithSpaces>4678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2026-07-08T06:14:00Z</dcterms:created>
  <dc:creator>Apache POI</dc:creator>
  <cp:lastModifiedBy>鹿与玫瑰海</cp:lastModifiedBy>
  <dcterms:modified xsi:type="dcterms:W3CDTF">2026-07-23T01:48:39Z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{"Label":"1","ContentProducer":"001191110102MACQD9K64010000","ProduceID":"7660036701666135018","ReservedCode1":"","ContentPropagator":"","PropagateID":"","ReservedCode2":""}</vt:lpwstr>
  </property>
  <property fmtid="{D5CDD505-2E9C-101B-9397-08002B2CF9AE}" pid="3" name="KSOTemplateDocerSaveRecord">
    <vt:lpwstr>eyJoZGlkIjoiNmZhOGRjNWFlOGIxZmQ3YmM5YjIxNWE5ZjQwZjhmZDMiLCJ1c2VySWQiOiIxNTE4MjgyOTczIn0=</vt:lpwstr>
  </property>
  <property fmtid="{D5CDD505-2E9C-101B-9397-08002B2CF9AE}" pid="4" name="KSOProductBuildVer">
    <vt:lpwstr>2052-12.1.0.26895</vt:lpwstr>
  </property>
  <property fmtid="{D5CDD505-2E9C-101B-9397-08002B2CF9AE}" pid="5" name="ICV">
    <vt:lpwstr>6684F221ABB9430FADE3C8E5616023FB_12</vt:lpwstr>
  </property>
</Properties>
</file>